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2D709" w14:textId="77777777" w:rsidR="00C50425" w:rsidRDefault="00521504">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48B9F41F" wp14:editId="20D72F64">
            <wp:extent cx="6334125" cy="819785"/>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
                    <a:srcRect/>
                    <a:stretch>
                      <a:fillRect/>
                    </a:stretch>
                  </pic:blipFill>
                  <pic:spPr>
                    <a:xfrm>
                      <a:off x="0" y="0"/>
                      <a:ext cx="6334125" cy="819785"/>
                    </a:xfrm>
                    <a:prstGeom prst="rect">
                      <a:avLst/>
                    </a:prstGeom>
                    <a:ln/>
                  </pic:spPr>
                </pic:pic>
              </a:graphicData>
            </a:graphic>
          </wp:inline>
        </w:drawing>
      </w:r>
    </w:p>
    <w:p w14:paraId="28107A18" w14:textId="77777777" w:rsidR="00C50425" w:rsidRDefault="00521504">
      <w:pPr>
        <w:widowControl w:val="0"/>
        <w:pBdr>
          <w:top w:val="nil"/>
          <w:left w:val="nil"/>
          <w:bottom w:val="nil"/>
          <w:right w:val="nil"/>
          <w:between w:val="nil"/>
        </w:pBdr>
        <w:spacing w:before="872" w:line="240" w:lineRule="auto"/>
        <w:ind w:left="457"/>
        <w:rPr>
          <w:color w:val="000000"/>
        </w:rPr>
      </w:pPr>
      <w:r>
        <w:rPr>
          <w:color w:val="000000"/>
        </w:rPr>
        <w:t xml:space="preserve">3 AUGUST 2022 </w:t>
      </w:r>
    </w:p>
    <w:p w14:paraId="1B28AE15" w14:textId="77777777" w:rsidR="00C50425" w:rsidRDefault="00521504">
      <w:pPr>
        <w:widowControl w:val="0"/>
        <w:pBdr>
          <w:top w:val="nil"/>
          <w:left w:val="nil"/>
          <w:bottom w:val="nil"/>
          <w:right w:val="nil"/>
          <w:between w:val="nil"/>
        </w:pBdr>
        <w:spacing w:before="246" w:line="420" w:lineRule="auto"/>
        <w:ind w:left="466" w:right="1536" w:firstLine="3"/>
        <w:rPr>
          <w:b/>
          <w:color w:val="000000"/>
        </w:rPr>
      </w:pPr>
      <w:r>
        <w:rPr>
          <w:b/>
          <w:color w:val="000000"/>
          <w:sz w:val="27"/>
          <w:szCs w:val="27"/>
        </w:rPr>
        <w:t xml:space="preserve">LTN 40 | LOCAL COUNCIL DOCUMENTS AND RECORDS </w:t>
      </w:r>
      <w:r>
        <w:rPr>
          <w:b/>
          <w:color w:val="000000"/>
        </w:rPr>
        <w:t xml:space="preserve">Introduction </w:t>
      </w:r>
    </w:p>
    <w:p w14:paraId="02AB1A6C" w14:textId="304530D6" w:rsidR="00C50425" w:rsidRDefault="00521504">
      <w:pPr>
        <w:widowControl w:val="0"/>
        <w:pBdr>
          <w:top w:val="nil"/>
          <w:left w:val="nil"/>
          <w:bottom w:val="nil"/>
          <w:right w:val="nil"/>
          <w:between w:val="nil"/>
        </w:pBdr>
        <w:spacing w:before="27" w:line="274" w:lineRule="auto"/>
        <w:ind w:left="1174" w:right="437" w:hanging="362"/>
        <w:rPr>
          <w:color w:val="000000"/>
        </w:rPr>
      </w:pPr>
      <w:r>
        <w:rPr>
          <w:color w:val="000000"/>
        </w:rPr>
        <w:t xml:space="preserve">1.  </w:t>
      </w:r>
      <w:r>
        <w:rPr>
          <w:color w:val="000000"/>
        </w:rPr>
        <w:t xml:space="preserve">Information about local council documentation is contained in Chapter 11 of  Arnold-Baker on Local Council Administration. This Note is intended to  update and supplement that information, with reference to the length of  time documents should be retained by local councils. Many documents are  now only held electronically, so the same arrangements for keeping records  and copies should be applied to an electronic document as for a paper  document. An electronic document can be signed by the relevant person </w:t>
      </w:r>
      <w:r>
        <w:rPr>
          <w:color w:val="000000"/>
        </w:rPr>
        <w:t xml:space="preserve"> typing their name on it. Documents that have specific requirements, such as  witnesses to a deed, must comply with those requirements when in  </w:t>
      </w:r>
    </w:p>
    <w:p w14:paraId="79215CF3" w14:textId="77777777" w:rsidR="00C50425" w:rsidRDefault="00521504">
      <w:pPr>
        <w:widowControl w:val="0"/>
        <w:pBdr>
          <w:top w:val="nil"/>
          <w:left w:val="nil"/>
          <w:bottom w:val="nil"/>
          <w:right w:val="nil"/>
          <w:between w:val="nil"/>
        </w:pBdr>
        <w:spacing w:before="12" w:line="240" w:lineRule="auto"/>
        <w:ind w:left="1177"/>
        <w:rPr>
          <w:color w:val="000000"/>
        </w:rPr>
      </w:pPr>
      <w:r>
        <w:rPr>
          <w:color w:val="000000"/>
        </w:rPr>
        <w:t xml:space="preserve">electronic form. </w:t>
      </w:r>
    </w:p>
    <w:p w14:paraId="0FF7CD92" w14:textId="77777777" w:rsidR="00C50425" w:rsidRDefault="00521504">
      <w:pPr>
        <w:widowControl w:val="0"/>
        <w:pBdr>
          <w:top w:val="nil"/>
          <w:left w:val="nil"/>
          <w:bottom w:val="nil"/>
          <w:right w:val="nil"/>
          <w:between w:val="nil"/>
        </w:pBdr>
        <w:spacing w:before="246" w:line="240" w:lineRule="auto"/>
        <w:ind w:left="464"/>
        <w:rPr>
          <w:b/>
          <w:color w:val="000000"/>
        </w:rPr>
      </w:pPr>
      <w:r>
        <w:rPr>
          <w:b/>
          <w:color w:val="000000"/>
        </w:rPr>
        <w:t xml:space="preserve">Financial returns and accounts </w:t>
      </w:r>
    </w:p>
    <w:p w14:paraId="309604D3" w14:textId="77777777" w:rsidR="00C50425" w:rsidRDefault="00521504">
      <w:pPr>
        <w:widowControl w:val="0"/>
        <w:pBdr>
          <w:top w:val="nil"/>
          <w:left w:val="nil"/>
          <w:bottom w:val="nil"/>
          <w:right w:val="nil"/>
          <w:between w:val="nil"/>
        </w:pBdr>
        <w:spacing w:before="246" w:line="273" w:lineRule="auto"/>
        <w:ind w:left="1185" w:right="1348" w:hanging="368"/>
        <w:rPr>
          <w:color w:val="000000"/>
        </w:rPr>
      </w:pPr>
      <w:r>
        <w:rPr>
          <w:color w:val="000000"/>
        </w:rPr>
        <w:t xml:space="preserve">2. </w:t>
      </w:r>
      <w:r>
        <w:rPr>
          <w:color w:val="000000"/>
        </w:rPr>
        <w:t xml:space="preserve">NALC’s Model Financial Regulations (England and Wales) contain  information on council audit and accounting requirements – see the  </w:t>
      </w:r>
    </w:p>
    <w:p w14:paraId="0643E1A1" w14:textId="77777777" w:rsidR="00C50425" w:rsidRDefault="00521504">
      <w:pPr>
        <w:widowControl w:val="0"/>
        <w:pBdr>
          <w:top w:val="nil"/>
          <w:left w:val="nil"/>
          <w:bottom w:val="nil"/>
          <w:right w:val="nil"/>
          <w:between w:val="nil"/>
        </w:pBdr>
        <w:spacing w:before="13" w:line="240" w:lineRule="auto"/>
        <w:ind w:left="1184"/>
        <w:rPr>
          <w:color w:val="000000"/>
        </w:rPr>
      </w:pPr>
      <w:r>
        <w:rPr>
          <w:color w:val="000000"/>
        </w:rPr>
        <w:t xml:space="preserve">members’ section of the NALC website. </w:t>
      </w:r>
    </w:p>
    <w:p w14:paraId="7533A232" w14:textId="77777777" w:rsidR="00C50425" w:rsidRDefault="00521504">
      <w:pPr>
        <w:widowControl w:val="0"/>
        <w:pBdr>
          <w:top w:val="nil"/>
          <w:left w:val="nil"/>
          <w:bottom w:val="nil"/>
          <w:right w:val="nil"/>
          <w:between w:val="nil"/>
        </w:pBdr>
        <w:spacing w:before="246" w:line="240" w:lineRule="auto"/>
        <w:ind w:left="464"/>
        <w:rPr>
          <w:b/>
          <w:color w:val="000000"/>
        </w:rPr>
      </w:pPr>
      <w:r>
        <w:rPr>
          <w:b/>
          <w:color w:val="000000"/>
        </w:rPr>
        <w:t xml:space="preserve">Retention of documents </w:t>
      </w:r>
    </w:p>
    <w:p w14:paraId="58E247A8" w14:textId="77777777" w:rsidR="00C50425" w:rsidRDefault="00521504">
      <w:pPr>
        <w:widowControl w:val="0"/>
        <w:pBdr>
          <w:top w:val="nil"/>
          <w:left w:val="nil"/>
          <w:bottom w:val="nil"/>
          <w:right w:val="nil"/>
          <w:between w:val="nil"/>
        </w:pBdr>
        <w:spacing w:before="246" w:line="273" w:lineRule="auto"/>
        <w:ind w:left="817" w:right="459"/>
        <w:jc w:val="center"/>
        <w:rPr>
          <w:color w:val="000000"/>
        </w:rPr>
      </w:pPr>
      <w:r>
        <w:rPr>
          <w:color w:val="000000"/>
        </w:rPr>
        <w:t>3. Documents and records should be retained until they are no longer needed.  The Annex</w:t>
      </w:r>
      <w:r>
        <w:rPr>
          <w:color w:val="000000"/>
        </w:rPr>
        <w:t xml:space="preserve"> </w:t>
      </w:r>
      <w:r>
        <w:rPr>
          <w:color w:val="000000"/>
        </w:rPr>
        <w:t xml:space="preserve">to this Note contains a table containing the appropriate  </w:t>
      </w:r>
    </w:p>
    <w:p w14:paraId="7BE3DCA8" w14:textId="77777777" w:rsidR="00C50425" w:rsidRDefault="00521504">
      <w:pPr>
        <w:widowControl w:val="0"/>
        <w:pBdr>
          <w:top w:val="nil"/>
          <w:left w:val="nil"/>
          <w:bottom w:val="nil"/>
          <w:right w:val="nil"/>
          <w:between w:val="nil"/>
        </w:pBdr>
        <w:spacing w:before="18" w:line="273" w:lineRule="auto"/>
        <w:ind w:left="1177" w:right="453" w:firstLine="7"/>
        <w:rPr>
          <w:color w:val="000000"/>
        </w:rPr>
      </w:pPr>
      <w:r>
        <w:rPr>
          <w:color w:val="000000"/>
        </w:rPr>
        <w:t xml:space="preserve">minimum retention periods for the most important documents for audit and  other purposes such as staff management, tax liabilities, cemetery  </w:t>
      </w:r>
    </w:p>
    <w:p w14:paraId="6F95170F" w14:textId="77777777" w:rsidR="00C50425" w:rsidRDefault="00521504">
      <w:pPr>
        <w:widowControl w:val="0"/>
        <w:pBdr>
          <w:top w:val="nil"/>
          <w:left w:val="nil"/>
          <w:bottom w:val="nil"/>
          <w:right w:val="nil"/>
          <w:between w:val="nil"/>
        </w:pBdr>
        <w:spacing w:before="13" w:line="275" w:lineRule="auto"/>
        <w:ind w:left="1184" w:right="628"/>
        <w:rPr>
          <w:color w:val="000000"/>
        </w:rPr>
      </w:pPr>
      <w:r>
        <w:rPr>
          <w:color w:val="000000"/>
        </w:rPr>
        <w:t xml:space="preserve">management and the possibility of legal disputes and legal proceedings. If  in doubt, document(s) should be retained until legal advice has been  received. </w:t>
      </w:r>
    </w:p>
    <w:p w14:paraId="7BBDEFC5" w14:textId="441BA7D9" w:rsidR="00C50425" w:rsidRDefault="00521504">
      <w:pPr>
        <w:widowControl w:val="0"/>
        <w:pBdr>
          <w:top w:val="nil"/>
          <w:left w:val="nil"/>
          <w:bottom w:val="nil"/>
          <w:right w:val="nil"/>
          <w:between w:val="nil"/>
        </w:pBdr>
        <w:spacing w:before="213" w:line="240" w:lineRule="auto"/>
        <w:ind w:left="466"/>
        <w:rPr>
          <w:b/>
          <w:color w:val="000000"/>
        </w:rPr>
      </w:pPr>
      <w:r>
        <w:rPr>
          <w:b/>
          <w:color w:val="000000"/>
        </w:rPr>
        <w:t xml:space="preserve">Insurance policies  </w:t>
      </w:r>
    </w:p>
    <w:p w14:paraId="40A45506" w14:textId="2296EC4E" w:rsidR="00C50425" w:rsidRDefault="00EC6F80">
      <w:pPr>
        <w:widowControl w:val="0"/>
        <w:pBdr>
          <w:top w:val="nil"/>
          <w:left w:val="nil"/>
          <w:bottom w:val="nil"/>
          <w:right w:val="nil"/>
          <w:between w:val="nil"/>
        </w:pBdr>
        <w:spacing w:before="246" w:line="273" w:lineRule="auto"/>
        <w:ind w:left="1175" w:right="596" w:hanging="355"/>
        <w:rPr>
          <w:color w:val="000000"/>
        </w:rPr>
      </w:pPr>
      <w:r>
        <w:rPr>
          <w:color w:val="000000"/>
        </w:rPr>
        <w:t>4</w:t>
      </w:r>
      <w:r w:rsidR="00521504">
        <w:rPr>
          <w:color w:val="000000"/>
        </w:rPr>
        <w:t xml:space="preserve">. All insurance policies should be kept for as long as it is possible for a claim  to be made under them. Irrespective of how long policies and  </w:t>
      </w:r>
    </w:p>
    <w:p w14:paraId="7B5E95C7" w14:textId="77777777" w:rsidR="00C50425" w:rsidRDefault="00521504">
      <w:pPr>
        <w:widowControl w:val="0"/>
        <w:pBdr>
          <w:top w:val="nil"/>
          <w:left w:val="nil"/>
          <w:bottom w:val="nil"/>
          <w:right w:val="nil"/>
          <w:between w:val="nil"/>
        </w:pBdr>
        <w:spacing w:before="13" w:line="275" w:lineRule="auto"/>
        <w:ind w:left="1175" w:right="452" w:firstLine="2"/>
        <w:rPr>
          <w:color w:val="000000"/>
        </w:rPr>
      </w:pPr>
      <w:r>
        <w:rPr>
          <w:color w:val="000000"/>
        </w:rPr>
        <w:t xml:space="preserve">correspondence are retained, the recommendation is that councils ensure  that they keep a permanent record of insurance company names and policy  numbers for all insured risks. The certificate of employers’ liability  </w:t>
      </w:r>
    </w:p>
    <w:p w14:paraId="76A4E1E2" w14:textId="77777777" w:rsidR="00C50425" w:rsidRDefault="00521504">
      <w:pPr>
        <w:widowControl w:val="0"/>
        <w:pBdr>
          <w:top w:val="nil"/>
          <w:left w:val="nil"/>
          <w:bottom w:val="nil"/>
          <w:right w:val="nil"/>
          <w:between w:val="nil"/>
        </w:pBdr>
        <w:spacing w:before="11" w:line="273" w:lineRule="auto"/>
        <w:ind w:left="1174" w:right="479" w:firstLine="10"/>
        <w:rPr>
          <w:color w:val="000000"/>
        </w:rPr>
      </w:pPr>
      <w:r>
        <w:rPr>
          <w:color w:val="000000"/>
        </w:rPr>
        <w:t xml:space="preserve">insurance must be prominently displayed throughout the period of cover.  Alternatively, councils can make the certificate available electronically to all  employees (Regulation 5 of the Employers’ Liability (Compulsory  </w:t>
      </w:r>
    </w:p>
    <w:p w14:paraId="2E7A9F34" w14:textId="77777777" w:rsidR="00C50425" w:rsidRDefault="00521504">
      <w:pPr>
        <w:widowControl w:val="0"/>
        <w:pBdr>
          <w:top w:val="nil"/>
          <w:left w:val="nil"/>
          <w:bottom w:val="nil"/>
          <w:right w:val="nil"/>
          <w:between w:val="nil"/>
        </w:pBdr>
        <w:spacing w:before="18" w:line="240" w:lineRule="auto"/>
        <w:ind w:left="1189"/>
        <w:rPr>
          <w:color w:val="000000"/>
        </w:rPr>
      </w:pPr>
      <w:r>
        <w:rPr>
          <w:color w:val="000000"/>
        </w:rPr>
        <w:t xml:space="preserve">Insurance) Regulations 1998). </w:t>
      </w:r>
    </w:p>
    <w:p w14:paraId="313A4A5C" w14:textId="77777777" w:rsidR="00C50425" w:rsidRDefault="00521504">
      <w:pPr>
        <w:widowControl w:val="0"/>
        <w:pBdr>
          <w:top w:val="nil"/>
          <w:left w:val="nil"/>
          <w:bottom w:val="nil"/>
          <w:right w:val="nil"/>
          <w:between w:val="nil"/>
        </w:pBdr>
        <w:spacing w:before="241" w:line="240" w:lineRule="auto"/>
        <w:ind w:left="466"/>
        <w:rPr>
          <w:b/>
          <w:color w:val="000000"/>
        </w:rPr>
      </w:pPr>
      <w:r>
        <w:rPr>
          <w:b/>
          <w:color w:val="000000"/>
        </w:rPr>
        <w:lastRenderedPageBreak/>
        <w:t xml:space="preserve">Information from other bodies  </w:t>
      </w:r>
    </w:p>
    <w:p w14:paraId="2443754E" w14:textId="3F7A266D" w:rsidR="00C50425" w:rsidRDefault="00EC6F80">
      <w:pPr>
        <w:widowControl w:val="0"/>
        <w:pBdr>
          <w:top w:val="nil"/>
          <w:left w:val="nil"/>
          <w:bottom w:val="nil"/>
          <w:right w:val="nil"/>
          <w:between w:val="nil"/>
        </w:pBdr>
        <w:spacing w:before="246" w:line="275" w:lineRule="auto"/>
        <w:ind w:left="1177" w:right="611" w:hanging="356"/>
        <w:rPr>
          <w:color w:val="000000"/>
        </w:rPr>
      </w:pPr>
      <w:r>
        <w:rPr>
          <w:color w:val="000000"/>
        </w:rPr>
        <w:t>5</w:t>
      </w:r>
      <w:r w:rsidR="00521504">
        <w:rPr>
          <w:color w:val="000000"/>
        </w:rPr>
        <w:t xml:space="preserve">. Documents such as circulars, etc. from county associations, NALC and  other bodies (e.g. principal authorities) should be retained for as long as is  useful and relevant. </w:t>
      </w:r>
    </w:p>
    <w:p w14:paraId="4AF7E88F" w14:textId="77777777" w:rsidR="00C50425" w:rsidRDefault="00521504">
      <w:pPr>
        <w:widowControl w:val="0"/>
        <w:pBdr>
          <w:top w:val="nil"/>
          <w:left w:val="nil"/>
          <w:bottom w:val="nil"/>
          <w:right w:val="nil"/>
          <w:between w:val="nil"/>
        </w:pBdr>
        <w:spacing w:before="213" w:line="240" w:lineRule="auto"/>
        <w:ind w:left="464"/>
        <w:rPr>
          <w:b/>
          <w:color w:val="000000"/>
        </w:rPr>
      </w:pPr>
      <w:r>
        <w:rPr>
          <w:b/>
          <w:color w:val="000000"/>
        </w:rPr>
        <w:t xml:space="preserve">Magazines, journals and other publications </w:t>
      </w:r>
    </w:p>
    <w:p w14:paraId="1A054F4B" w14:textId="77777777" w:rsidR="00CB2CB4" w:rsidRDefault="00EC6F80" w:rsidP="00CB2CB4">
      <w:pPr>
        <w:widowControl w:val="0"/>
        <w:pBdr>
          <w:top w:val="nil"/>
          <w:left w:val="nil"/>
          <w:bottom w:val="nil"/>
          <w:right w:val="nil"/>
          <w:between w:val="nil"/>
        </w:pBdr>
        <w:spacing w:before="246" w:line="273" w:lineRule="auto"/>
        <w:ind w:left="1175" w:right="657" w:hanging="357"/>
        <w:rPr>
          <w:color w:val="000000"/>
        </w:rPr>
      </w:pPr>
      <w:r>
        <w:rPr>
          <w:color w:val="000000"/>
        </w:rPr>
        <w:t>6</w:t>
      </w:r>
      <w:r w:rsidR="00521504">
        <w:rPr>
          <w:color w:val="000000"/>
        </w:rPr>
        <w:t>. A council may want to keep its own publications (e.g. newsletters)  permanently for archive purposes. Journals published by others (e.g. local  government news journals and magazines) should be retained as long as  they are useful and relevant.</w:t>
      </w:r>
    </w:p>
    <w:p w14:paraId="1211C828" w14:textId="6385AB30" w:rsidR="00C50425" w:rsidRPr="00CB2CB4" w:rsidRDefault="00521504" w:rsidP="00CB2CB4">
      <w:pPr>
        <w:widowControl w:val="0"/>
        <w:pBdr>
          <w:top w:val="nil"/>
          <w:left w:val="nil"/>
          <w:bottom w:val="nil"/>
          <w:right w:val="nil"/>
          <w:between w:val="nil"/>
        </w:pBdr>
        <w:spacing w:before="246" w:line="273" w:lineRule="auto"/>
        <w:ind w:left="1077" w:right="657" w:hanging="357"/>
        <w:rPr>
          <w:color w:val="000000"/>
        </w:rPr>
      </w:pPr>
      <w:r>
        <w:rPr>
          <w:b/>
          <w:color w:val="000000"/>
        </w:rPr>
        <w:t xml:space="preserve">Correspondence  </w:t>
      </w:r>
    </w:p>
    <w:p w14:paraId="3EC25D55" w14:textId="7935037B" w:rsidR="00C50425" w:rsidRDefault="00261DEF" w:rsidP="00CB2CB4">
      <w:pPr>
        <w:widowControl w:val="0"/>
        <w:pBdr>
          <w:top w:val="nil"/>
          <w:left w:val="nil"/>
          <w:bottom w:val="nil"/>
          <w:right w:val="nil"/>
          <w:between w:val="nil"/>
        </w:pBdr>
        <w:spacing w:before="246" w:line="273" w:lineRule="auto"/>
        <w:ind w:left="464" w:right="1546"/>
        <w:jc w:val="center"/>
        <w:rPr>
          <w:color w:val="000000"/>
        </w:rPr>
      </w:pPr>
      <w:r>
        <w:rPr>
          <w:color w:val="000000"/>
        </w:rPr>
        <w:t>7</w:t>
      </w:r>
      <w:r w:rsidR="00521504">
        <w:rPr>
          <w:color w:val="000000"/>
        </w:rPr>
        <w:t>. If related to audit matters, correspondence should be kept for the  appropriate</w:t>
      </w:r>
      <w:r w:rsidR="00CB2CB4">
        <w:rPr>
          <w:color w:val="000000"/>
        </w:rPr>
        <w:t xml:space="preserve"> </w:t>
      </w:r>
      <w:r w:rsidR="00521504">
        <w:rPr>
          <w:color w:val="000000"/>
        </w:rPr>
        <w:t xml:space="preserve">period specified in the Annex. In planning matters,  </w:t>
      </w:r>
      <w:r w:rsidR="00CB2CB4">
        <w:rPr>
          <w:color w:val="000000"/>
        </w:rPr>
        <w:t xml:space="preserve"> </w:t>
      </w:r>
      <w:r w:rsidR="00521504">
        <w:rPr>
          <w:color w:val="000000"/>
        </w:rPr>
        <w:t xml:space="preserve">correspondence should be retained for the same period as suggested for  other planning papers. For other correspondence (unless relating to staff),  no firm guidelines can be laid down. </w:t>
      </w:r>
    </w:p>
    <w:p w14:paraId="41835561" w14:textId="77777777" w:rsidR="00C50425" w:rsidRDefault="00521504">
      <w:pPr>
        <w:widowControl w:val="0"/>
        <w:pBdr>
          <w:top w:val="nil"/>
          <w:left w:val="nil"/>
          <w:bottom w:val="nil"/>
          <w:right w:val="nil"/>
          <w:between w:val="nil"/>
        </w:pBdr>
        <w:spacing w:before="213" w:line="240" w:lineRule="auto"/>
        <w:ind w:left="464"/>
        <w:rPr>
          <w:b/>
          <w:color w:val="000000"/>
        </w:rPr>
      </w:pPr>
      <w:r>
        <w:rPr>
          <w:b/>
          <w:color w:val="000000"/>
        </w:rPr>
        <w:t xml:space="preserve">Documentation relating to staff  </w:t>
      </w:r>
    </w:p>
    <w:p w14:paraId="666F395C" w14:textId="1AB1E80F" w:rsidR="00C50425" w:rsidRDefault="00261DEF">
      <w:pPr>
        <w:widowControl w:val="0"/>
        <w:pBdr>
          <w:top w:val="nil"/>
          <w:left w:val="nil"/>
          <w:bottom w:val="nil"/>
          <w:right w:val="nil"/>
          <w:between w:val="nil"/>
        </w:pBdr>
        <w:spacing w:before="246" w:line="274" w:lineRule="auto"/>
        <w:ind w:left="1172" w:right="461" w:hanging="360"/>
        <w:rPr>
          <w:color w:val="000000"/>
        </w:rPr>
      </w:pPr>
      <w:r>
        <w:rPr>
          <w:color w:val="000000"/>
        </w:rPr>
        <w:t>8</w:t>
      </w:r>
      <w:r w:rsidR="00521504">
        <w:rPr>
          <w:color w:val="000000"/>
        </w:rPr>
        <w:t>. Such documents should be kept securely and in accordance with the data  protection principles contained in data protection legislation. The principles  provide that personal data in relation to staff should not be kept for longer  than is necessary for the purpose it was held. However even after an  employment relationship has ended, or in some cases, when there is no  employment relationship, a council may need to retain and access records  for former staff for the purpose of giving references, payment o</w:t>
      </w:r>
      <w:r w:rsidR="00521504">
        <w:rPr>
          <w:color w:val="000000"/>
        </w:rPr>
        <w:t>f tax,  national insurance contributions and pensions, and in respect of any related  legal claims made against the council. Such claims could be made for  example by job applicants, so records of the selection process will need to  be retained. The time limits within which a claim (and any appeal) may be  lodged against an employer at an employment tribunal are set out in the  legislation that contains the employment right in question or failing that by  reference to the Limitation Act 1980 (as amended) co</w:t>
      </w:r>
      <w:r w:rsidR="00521504">
        <w:rPr>
          <w:color w:val="000000"/>
        </w:rPr>
        <w:t xml:space="preserve">nsidered in paragraph  15 below. </w:t>
      </w:r>
    </w:p>
    <w:p w14:paraId="53F8776E" w14:textId="77777777" w:rsidR="00C50425" w:rsidRDefault="00521504">
      <w:pPr>
        <w:widowControl w:val="0"/>
        <w:pBdr>
          <w:top w:val="nil"/>
          <w:left w:val="nil"/>
          <w:bottom w:val="nil"/>
          <w:right w:val="nil"/>
          <w:between w:val="nil"/>
        </w:pBdr>
        <w:spacing w:before="214" w:line="240" w:lineRule="auto"/>
        <w:ind w:left="464"/>
        <w:rPr>
          <w:b/>
          <w:color w:val="000000"/>
        </w:rPr>
      </w:pPr>
      <w:r>
        <w:rPr>
          <w:b/>
          <w:color w:val="000000"/>
        </w:rPr>
        <w:t xml:space="preserve">Local/historical information </w:t>
      </w:r>
    </w:p>
    <w:p w14:paraId="4F3D039E" w14:textId="77777777" w:rsidR="00521504" w:rsidRDefault="00261DEF" w:rsidP="00521504">
      <w:pPr>
        <w:widowControl w:val="0"/>
        <w:pBdr>
          <w:top w:val="nil"/>
          <w:left w:val="nil"/>
          <w:bottom w:val="nil"/>
          <w:right w:val="nil"/>
          <w:between w:val="nil"/>
        </w:pBdr>
        <w:spacing w:before="246" w:line="274" w:lineRule="auto"/>
        <w:ind w:left="1175" w:right="594" w:hanging="363"/>
        <w:rPr>
          <w:color w:val="000000"/>
        </w:rPr>
      </w:pPr>
      <w:r>
        <w:rPr>
          <w:color w:val="000000"/>
        </w:rPr>
        <w:t>9</w:t>
      </w:r>
      <w:r w:rsidR="00521504">
        <w:rPr>
          <w:color w:val="000000"/>
        </w:rPr>
        <w:t>. The Local Government (Records) Act 1962 provides that parish councils  (and parish meetings in parishes without a separate parish council) may  acquire records of local interest and accept gifts or records of general and  local interest to promote the use of such records (defined as materials in  written or other form setting out facts or events or otherwise recording  information).</w:t>
      </w:r>
    </w:p>
    <w:p w14:paraId="3E36A156" w14:textId="4B607A34" w:rsidR="00C50425" w:rsidRPr="00521504" w:rsidRDefault="00521504" w:rsidP="00521504">
      <w:pPr>
        <w:widowControl w:val="0"/>
        <w:pBdr>
          <w:top w:val="nil"/>
          <w:left w:val="nil"/>
          <w:bottom w:val="nil"/>
          <w:right w:val="nil"/>
          <w:between w:val="nil"/>
        </w:pBdr>
        <w:spacing w:before="246" w:line="274" w:lineRule="auto"/>
        <w:ind w:left="1083" w:right="594" w:hanging="363"/>
        <w:rPr>
          <w:color w:val="000000"/>
        </w:rPr>
      </w:pPr>
      <w:r>
        <w:rPr>
          <w:b/>
          <w:color w:val="000000"/>
        </w:rPr>
        <w:t xml:space="preserve">Arrangements for the deposit, storage and management of documents </w:t>
      </w:r>
    </w:p>
    <w:p w14:paraId="50D82BD8" w14:textId="5544C3F1" w:rsidR="00C50425" w:rsidRDefault="00261DEF">
      <w:pPr>
        <w:widowControl w:val="0"/>
        <w:pBdr>
          <w:top w:val="nil"/>
          <w:left w:val="nil"/>
          <w:bottom w:val="nil"/>
          <w:right w:val="nil"/>
          <w:between w:val="nil"/>
        </w:pBdr>
        <w:spacing w:before="246" w:line="275" w:lineRule="auto"/>
        <w:ind w:left="812" w:right="485"/>
        <w:jc w:val="center"/>
        <w:rPr>
          <w:color w:val="000000"/>
        </w:rPr>
      </w:pPr>
      <w:r>
        <w:rPr>
          <w:color w:val="000000"/>
        </w:rPr>
        <w:t>10</w:t>
      </w:r>
      <w:r w:rsidR="00521504">
        <w:rPr>
          <w:color w:val="000000"/>
        </w:rPr>
        <w:t xml:space="preserve">. In accordance with section 227 of the Local Government Act 1972 (the 1972  Act), if a parish council requests the district council in which the parish is  situated or a community council in Wales requests the county or county  </w:t>
      </w:r>
    </w:p>
    <w:p w14:paraId="1016E1E0" w14:textId="77777777" w:rsidR="00C50425" w:rsidRDefault="00521504">
      <w:pPr>
        <w:widowControl w:val="0"/>
        <w:pBdr>
          <w:top w:val="nil"/>
          <w:left w:val="nil"/>
          <w:bottom w:val="nil"/>
          <w:right w:val="nil"/>
          <w:between w:val="nil"/>
        </w:pBdr>
        <w:spacing w:before="11" w:line="275" w:lineRule="auto"/>
        <w:ind w:left="1175" w:right="461" w:firstLine="9"/>
        <w:rPr>
          <w:color w:val="000000"/>
        </w:rPr>
      </w:pPr>
      <w:r>
        <w:rPr>
          <w:color w:val="000000"/>
        </w:rPr>
        <w:t xml:space="preserve">borough council in which the community is situated, the relevant principal  authority must provide proper depositories for all the specified papers  (defined as public books, writings, council papers and all documents  directed by law to be kept) belonging to the parish or community for which  there is no other provision. (In the </w:t>
      </w:r>
      <w:r>
        <w:rPr>
          <w:color w:val="000000"/>
        </w:rPr>
        <w:lastRenderedPageBreak/>
        <w:t xml:space="preserve">case of a parish or community not  having a separate parish or community council, the council of the district in  which the parish or the county or county borough council in which the  community is situated must provide proper depositories for all the  </w:t>
      </w:r>
    </w:p>
    <w:p w14:paraId="58E41123" w14:textId="77777777" w:rsidR="00C50425" w:rsidRDefault="00521504">
      <w:pPr>
        <w:widowControl w:val="0"/>
        <w:pBdr>
          <w:top w:val="nil"/>
          <w:left w:val="nil"/>
          <w:bottom w:val="nil"/>
          <w:right w:val="nil"/>
          <w:between w:val="nil"/>
        </w:pBdr>
        <w:spacing w:before="12" w:line="274" w:lineRule="auto"/>
        <w:ind w:left="1175" w:right="455"/>
        <w:rPr>
          <w:color w:val="000000"/>
        </w:rPr>
      </w:pPr>
      <w:r>
        <w:rPr>
          <w:color w:val="000000"/>
        </w:rPr>
        <w:t xml:space="preserve">specified papers under the control of the parish meeting or belonging to  the community but in England only with the consent of the parish meeting).  Documents of local and or historical importance, if not retained and stored  by a local council, with or without reliance on the provisions of section 227  of the 1972 Act, should be offered first to the county record office if there is  one. The county archivist there will always be willing to advise on which  records should be permanently preserved.  </w:t>
      </w:r>
    </w:p>
    <w:p w14:paraId="62AE79E4" w14:textId="77777777" w:rsidR="00521504" w:rsidRDefault="00521504">
      <w:pPr>
        <w:widowControl w:val="0"/>
        <w:pBdr>
          <w:top w:val="nil"/>
          <w:left w:val="nil"/>
          <w:bottom w:val="nil"/>
          <w:right w:val="nil"/>
          <w:between w:val="nil"/>
        </w:pBdr>
        <w:spacing w:before="12" w:line="274" w:lineRule="auto"/>
        <w:ind w:left="1175" w:right="455"/>
        <w:rPr>
          <w:color w:val="000000"/>
        </w:rPr>
      </w:pPr>
    </w:p>
    <w:p w14:paraId="40723F7C" w14:textId="324BE141" w:rsidR="00C50425" w:rsidRDefault="00261DEF">
      <w:pPr>
        <w:widowControl w:val="0"/>
        <w:pBdr>
          <w:top w:val="nil"/>
          <w:left w:val="nil"/>
          <w:bottom w:val="nil"/>
          <w:right w:val="nil"/>
          <w:between w:val="nil"/>
        </w:pBdr>
        <w:spacing w:before="17" w:line="274" w:lineRule="auto"/>
        <w:ind w:left="1175" w:right="666" w:hanging="362"/>
        <w:rPr>
          <w:color w:val="000000"/>
        </w:rPr>
      </w:pPr>
      <w:r>
        <w:rPr>
          <w:color w:val="000000"/>
        </w:rPr>
        <w:t>11</w:t>
      </w:r>
      <w:r w:rsidR="00521504">
        <w:rPr>
          <w:color w:val="000000"/>
        </w:rPr>
        <w:t>. Local councils (and parish or community meetings of parishes or  communities without a separate council) are advised to implement the  system(s) of paper and electronic records management (including those  records retained for audit purposes reviewed annually by a council’s  internal auditor). Such systems should ensure the storage and security of,  access to and disposal of both paper and electronic records. It is essential  that any such system(s) (and policies) relating to record management  include an</w:t>
      </w:r>
      <w:r w:rsidR="00521504">
        <w:rPr>
          <w:color w:val="000000"/>
        </w:rPr>
        <w:t xml:space="preserve"> annual review of the records themselves and also the  </w:t>
      </w:r>
    </w:p>
    <w:p w14:paraId="79FA54BB" w14:textId="77777777" w:rsidR="00C50425" w:rsidRDefault="00521504">
      <w:pPr>
        <w:widowControl w:val="0"/>
        <w:pBdr>
          <w:top w:val="nil"/>
          <w:left w:val="nil"/>
          <w:bottom w:val="nil"/>
          <w:right w:val="nil"/>
          <w:between w:val="nil"/>
        </w:pBdr>
        <w:spacing w:before="17" w:line="240" w:lineRule="auto"/>
        <w:ind w:left="1177"/>
        <w:rPr>
          <w:color w:val="000000"/>
        </w:rPr>
      </w:pPr>
      <w:r>
        <w:rPr>
          <w:color w:val="000000"/>
        </w:rPr>
        <w:t xml:space="preserve">effectiveness of such systems(s) (and policies). </w:t>
      </w:r>
    </w:p>
    <w:p w14:paraId="13917E3A" w14:textId="77777777" w:rsidR="00C50425" w:rsidRDefault="00521504">
      <w:pPr>
        <w:widowControl w:val="0"/>
        <w:pBdr>
          <w:top w:val="nil"/>
          <w:left w:val="nil"/>
          <w:bottom w:val="nil"/>
          <w:right w:val="nil"/>
          <w:between w:val="nil"/>
        </w:pBdr>
        <w:spacing w:before="246" w:line="240" w:lineRule="auto"/>
        <w:ind w:left="464"/>
        <w:rPr>
          <w:b/>
          <w:color w:val="000000"/>
        </w:rPr>
      </w:pPr>
      <w:r>
        <w:rPr>
          <w:b/>
          <w:color w:val="000000"/>
        </w:rPr>
        <w:t xml:space="preserve">Retention of documents for legal purposes </w:t>
      </w:r>
    </w:p>
    <w:p w14:paraId="4FA426F3" w14:textId="15CB16B9" w:rsidR="00C50425" w:rsidRDefault="00521504" w:rsidP="00261DEF">
      <w:pPr>
        <w:widowControl w:val="0"/>
        <w:pBdr>
          <w:top w:val="nil"/>
          <w:left w:val="nil"/>
          <w:bottom w:val="nil"/>
          <w:right w:val="nil"/>
          <w:between w:val="nil"/>
        </w:pBdr>
        <w:spacing w:before="241" w:line="275" w:lineRule="auto"/>
        <w:ind w:left="1175" w:right="471" w:hanging="362"/>
        <w:rPr>
          <w:color w:val="000000"/>
        </w:rPr>
      </w:pPr>
      <w:r>
        <w:rPr>
          <w:color w:val="000000"/>
        </w:rPr>
        <w:t>1</w:t>
      </w:r>
      <w:r w:rsidR="00261DEF">
        <w:rPr>
          <w:color w:val="000000"/>
        </w:rPr>
        <w:t>2</w:t>
      </w:r>
      <w:r>
        <w:rPr>
          <w:color w:val="000000"/>
        </w:rPr>
        <w:t>. Most legal proceedings are governed by the Limitation Act 1980 (as  amended). The 1980 Act provides that legal claims may not be commenced  after a specified period. The specified period varies depending on the type  of claim in question. The table below sets out the limitation periods for the  different categories of claims. The reference to ‘category’ in the table refers  to claims brought in respect of that</w:t>
      </w:r>
      <w:r w:rsidR="00261DEF">
        <w:rPr>
          <w:color w:val="000000"/>
        </w:rPr>
        <w:t xml:space="preserve"> </w:t>
      </w:r>
      <w:r>
        <w:rPr>
          <w:color w:val="000000"/>
        </w:rPr>
        <w:t>category.</w:t>
      </w:r>
    </w:p>
    <w:p w14:paraId="706AD7E8" w14:textId="77777777" w:rsidR="00261DEF" w:rsidRDefault="00261DEF" w:rsidP="00261DEF">
      <w:pPr>
        <w:widowControl w:val="0"/>
        <w:pBdr>
          <w:top w:val="nil"/>
          <w:left w:val="nil"/>
          <w:bottom w:val="nil"/>
          <w:right w:val="nil"/>
          <w:between w:val="nil"/>
        </w:pBdr>
        <w:spacing w:before="241" w:line="275" w:lineRule="auto"/>
        <w:ind w:left="1175" w:right="471" w:hanging="362"/>
        <w:rPr>
          <w:color w:val="000000"/>
        </w:rPr>
      </w:pPr>
    </w:p>
    <w:p w14:paraId="1BF3BAA0" w14:textId="77777777" w:rsidR="00261DEF" w:rsidRDefault="00261DEF" w:rsidP="00261DEF">
      <w:pPr>
        <w:widowControl w:val="0"/>
        <w:pBdr>
          <w:top w:val="nil"/>
          <w:left w:val="nil"/>
          <w:bottom w:val="nil"/>
          <w:right w:val="nil"/>
          <w:between w:val="nil"/>
        </w:pBdr>
        <w:spacing w:before="241" w:line="275" w:lineRule="auto"/>
        <w:ind w:left="1175" w:right="471" w:hanging="362"/>
        <w:rPr>
          <w:color w:val="000000"/>
        </w:rPr>
      </w:pPr>
    </w:p>
    <w:p w14:paraId="16B6305D" w14:textId="77777777" w:rsidR="00261DEF" w:rsidRDefault="00261DEF" w:rsidP="00261DEF">
      <w:pPr>
        <w:widowControl w:val="0"/>
        <w:pBdr>
          <w:top w:val="nil"/>
          <w:left w:val="nil"/>
          <w:bottom w:val="nil"/>
          <w:right w:val="nil"/>
          <w:between w:val="nil"/>
        </w:pBdr>
        <w:spacing w:before="241" w:line="275" w:lineRule="auto"/>
        <w:ind w:left="1175" w:right="471" w:hanging="362"/>
        <w:rPr>
          <w:color w:val="000000"/>
        </w:rPr>
      </w:pPr>
    </w:p>
    <w:p w14:paraId="0FF2F1AF" w14:textId="77777777" w:rsidR="00261DEF" w:rsidRDefault="00261DEF" w:rsidP="00261DEF">
      <w:pPr>
        <w:widowControl w:val="0"/>
        <w:pBdr>
          <w:top w:val="nil"/>
          <w:left w:val="nil"/>
          <w:bottom w:val="nil"/>
          <w:right w:val="nil"/>
          <w:between w:val="nil"/>
        </w:pBdr>
        <w:spacing w:before="241" w:line="275" w:lineRule="auto"/>
        <w:ind w:left="1175" w:right="471" w:hanging="362"/>
        <w:rPr>
          <w:color w:val="000000"/>
        </w:rPr>
      </w:pPr>
    </w:p>
    <w:p w14:paraId="7376EF14" w14:textId="77777777" w:rsidR="00261DEF" w:rsidRDefault="00261DEF" w:rsidP="00261DEF">
      <w:pPr>
        <w:widowControl w:val="0"/>
        <w:pBdr>
          <w:top w:val="nil"/>
          <w:left w:val="nil"/>
          <w:bottom w:val="nil"/>
          <w:right w:val="nil"/>
          <w:between w:val="nil"/>
        </w:pBdr>
        <w:spacing w:before="241" w:line="275" w:lineRule="auto"/>
        <w:ind w:left="1175" w:right="471" w:hanging="362"/>
        <w:rPr>
          <w:color w:val="000000"/>
        </w:rPr>
      </w:pPr>
    </w:p>
    <w:p w14:paraId="13CBC350" w14:textId="77777777" w:rsidR="00261DEF" w:rsidRDefault="00261DEF" w:rsidP="00261DEF">
      <w:pPr>
        <w:widowControl w:val="0"/>
        <w:pBdr>
          <w:top w:val="nil"/>
          <w:left w:val="nil"/>
          <w:bottom w:val="nil"/>
          <w:right w:val="nil"/>
          <w:between w:val="nil"/>
        </w:pBdr>
        <w:spacing w:before="241" w:line="275" w:lineRule="auto"/>
        <w:ind w:left="1175" w:right="471" w:hanging="362"/>
        <w:rPr>
          <w:color w:val="000000"/>
        </w:rPr>
      </w:pPr>
    </w:p>
    <w:p w14:paraId="1828FCE6" w14:textId="77777777" w:rsidR="00261DEF" w:rsidRDefault="00261DEF" w:rsidP="00261DEF">
      <w:pPr>
        <w:widowControl w:val="0"/>
        <w:pBdr>
          <w:top w:val="nil"/>
          <w:left w:val="nil"/>
          <w:bottom w:val="nil"/>
          <w:right w:val="nil"/>
          <w:between w:val="nil"/>
        </w:pBdr>
        <w:spacing w:before="241" w:line="275" w:lineRule="auto"/>
        <w:ind w:left="1175" w:right="471" w:hanging="362"/>
        <w:rPr>
          <w:color w:val="000000"/>
        </w:rPr>
      </w:pPr>
    </w:p>
    <w:p w14:paraId="38F4E947" w14:textId="77777777" w:rsidR="00261DEF" w:rsidRDefault="00261DEF" w:rsidP="00261DEF">
      <w:pPr>
        <w:widowControl w:val="0"/>
        <w:pBdr>
          <w:top w:val="nil"/>
          <w:left w:val="nil"/>
          <w:bottom w:val="nil"/>
          <w:right w:val="nil"/>
          <w:between w:val="nil"/>
        </w:pBdr>
        <w:spacing w:before="241" w:line="275" w:lineRule="auto"/>
        <w:ind w:left="1175" w:right="471" w:hanging="362"/>
        <w:rPr>
          <w:color w:val="000000"/>
        </w:rPr>
      </w:pPr>
    </w:p>
    <w:p w14:paraId="4ED06F6B" w14:textId="77777777" w:rsidR="00261DEF" w:rsidRDefault="00261DEF" w:rsidP="00261DEF">
      <w:pPr>
        <w:widowControl w:val="0"/>
        <w:pBdr>
          <w:top w:val="nil"/>
          <w:left w:val="nil"/>
          <w:bottom w:val="nil"/>
          <w:right w:val="nil"/>
          <w:between w:val="nil"/>
        </w:pBdr>
        <w:spacing w:before="241" w:line="275" w:lineRule="auto"/>
        <w:ind w:left="1175" w:right="471" w:hanging="362"/>
        <w:rPr>
          <w:color w:val="000000"/>
        </w:rPr>
      </w:pPr>
    </w:p>
    <w:p w14:paraId="5527FDA1" w14:textId="77777777" w:rsidR="00261DEF" w:rsidRDefault="00261DEF" w:rsidP="00261DEF">
      <w:pPr>
        <w:widowControl w:val="0"/>
        <w:pBdr>
          <w:top w:val="nil"/>
          <w:left w:val="nil"/>
          <w:bottom w:val="nil"/>
          <w:right w:val="nil"/>
          <w:between w:val="nil"/>
        </w:pBdr>
        <w:spacing w:before="241" w:line="275" w:lineRule="auto"/>
        <w:ind w:left="1175" w:right="471" w:hanging="362"/>
        <w:rPr>
          <w:color w:val="000000"/>
        </w:rPr>
      </w:pPr>
    </w:p>
    <w:p w14:paraId="1C4B42BD" w14:textId="77777777" w:rsidR="00261DEF" w:rsidRDefault="00261DEF" w:rsidP="00261DEF">
      <w:pPr>
        <w:widowControl w:val="0"/>
        <w:pBdr>
          <w:top w:val="nil"/>
          <w:left w:val="nil"/>
          <w:bottom w:val="nil"/>
          <w:right w:val="nil"/>
          <w:between w:val="nil"/>
        </w:pBdr>
        <w:spacing w:before="241" w:line="275" w:lineRule="auto"/>
        <w:ind w:left="1175" w:right="471" w:hanging="362"/>
        <w:rPr>
          <w:color w:val="000000"/>
        </w:rPr>
      </w:pPr>
    </w:p>
    <w:p w14:paraId="16BEF898" w14:textId="77777777" w:rsidR="00261DEF" w:rsidRDefault="00261DEF" w:rsidP="00261DEF">
      <w:pPr>
        <w:widowControl w:val="0"/>
        <w:pBdr>
          <w:top w:val="nil"/>
          <w:left w:val="nil"/>
          <w:bottom w:val="nil"/>
          <w:right w:val="nil"/>
          <w:between w:val="nil"/>
        </w:pBdr>
        <w:spacing w:before="241" w:line="275" w:lineRule="auto"/>
        <w:ind w:left="1175" w:right="471" w:hanging="362"/>
        <w:rPr>
          <w:color w:val="000000"/>
        </w:rPr>
      </w:pPr>
    </w:p>
    <w:p w14:paraId="1D773998" w14:textId="77777777" w:rsidR="00261DEF" w:rsidRDefault="00261DEF" w:rsidP="00261DEF">
      <w:pPr>
        <w:widowControl w:val="0"/>
        <w:pBdr>
          <w:top w:val="nil"/>
          <w:left w:val="nil"/>
          <w:bottom w:val="nil"/>
          <w:right w:val="nil"/>
          <w:between w:val="nil"/>
        </w:pBdr>
        <w:spacing w:before="241" w:line="275" w:lineRule="auto"/>
        <w:ind w:left="1175" w:right="471" w:hanging="362"/>
        <w:rPr>
          <w:color w:val="000000"/>
        </w:rPr>
      </w:pPr>
    </w:p>
    <w:p w14:paraId="677714BD" w14:textId="19FB5E22" w:rsidR="00C50425" w:rsidRDefault="00C50425">
      <w:pPr>
        <w:widowControl w:val="0"/>
        <w:pBdr>
          <w:top w:val="nil"/>
          <w:left w:val="nil"/>
          <w:bottom w:val="nil"/>
          <w:right w:val="nil"/>
          <w:between w:val="nil"/>
        </w:pBdr>
        <w:spacing w:line="240" w:lineRule="auto"/>
        <w:jc w:val="center"/>
        <w:rPr>
          <w:color w:val="000000"/>
        </w:rPr>
      </w:pPr>
    </w:p>
    <w:tbl>
      <w:tblPr>
        <w:tblStyle w:val="a"/>
        <w:tblW w:w="8222" w:type="dxa"/>
        <w:tblInd w:w="1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2"/>
        <w:gridCol w:w="2270"/>
      </w:tblGrid>
      <w:tr w:rsidR="00C50425" w14:paraId="2BD0FD49" w14:textId="77777777" w:rsidTr="00EC6F80">
        <w:trPr>
          <w:trHeight w:val="273"/>
        </w:trPr>
        <w:tc>
          <w:tcPr>
            <w:tcW w:w="5952" w:type="dxa"/>
            <w:shd w:val="clear" w:color="auto" w:fill="auto"/>
            <w:tcMar>
              <w:top w:w="100" w:type="dxa"/>
              <w:left w:w="100" w:type="dxa"/>
              <w:bottom w:w="100" w:type="dxa"/>
              <w:right w:w="100" w:type="dxa"/>
            </w:tcMar>
          </w:tcPr>
          <w:p w14:paraId="5E63760B" w14:textId="77777777" w:rsidR="00C50425" w:rsidRDefault="00521504">
            <w:pPr>
              <w:widowControl w:val="0"/>
              <w:pBdr>
                <w:top w:val="nil"/>
                <w:left w:val="nil"/>
                <w:bottom w:val="nil"/>
                <w:right w:val="nil"/>
                <w:between w:val="nil"/>
              </w:pBdr>
              <w:spacing w:line="240" w:lineRule="auto"/>
              <w:jc w:val="center"/>
              <w:rPr>
                <w:b/>
                <w:color w:val="000000"/>
              </w:rPr>
            </w:pPr>
            <w:r>
              <w:rPr>
                <w:b/>
                <w:color w:val="000000"/>
              </w:rPr>
              <w:t xml:space="preserve">Category </w:t>
            </w:r>
          </w:p>
        </w:tc>
        <w:tc>
          <w:tcPr>
            <w:tcW w:w="2270" w:type="dxa"/>
            <w:shd w:val="clear" w:color="auto" w:fill="auto"/>
            <w:tcMar>
              <w:top w:w="100" w:type="dxa"/>
              <w:left w:w="100" w:type="dxa"/>
              <w:bottom w:w="100" w:type="dxa"/>
              <w:right w:w="100" w:type="dxa"/>
            </w:tcMar>
          </w:tcPr>
          <w:p w14:paraId="28B4669A" w14:textId="77777777" w:rsidR="00C50425" w:rsidRDefault="00521504">
            <w:pPr>
              <w:widowControl w:val="0"/>
              <w:pBdr>
                <w:top w:val="nil"/>
                <w:left w:val="nil"/>
                <w:bottom w:val="nil"/>
                <w:right w:val="nil"/>
                <w:between w:val="nil"/>
              </w:pBdr>
              <w:spacing w:line="240" w:lineRule="auto"/>
              <w:jc w:val="center"/>
              <w:rPr>
                <w:b/>
                <w:color w:val="000000"/>
              </w:rPr>
            </w:pPr>
            <w:r>
              <w:rPr>
                <w:b/>
                <w:color w:val="000000"/>
              </w:rPr>
              <w:t>Limitation Period</w:t>
            </w:r>
          </w:p>
        </w:tc>
      </w:tr>
      <w:tr w:rsidR="00C50425" w14:paraId="2A987295" w14:textId="77777777" w:rsidTr="00EC6F80">
        <w:trPr>
          <w:trHeight w:val="273"/>
        </w:trPr>
        <w:tc>
          <w:tcPr>
            <w:tcW w:w="5952" w:type="dxa"/>
            <w:shd w:val="clear" w:color="auto" w:fill="auto"/>
            <w:tcMar>
              <w:top w:w="100" w:type="dxa"/>
              <w:left w:w="100" w:type="dxa"/>
              <w:bottom w:w="100" w:type="dxa"/>
              <w:right w:w="100" w:type="dxa"/>
            </w:tcMar>
          </w:tcPr>
          <w:p w14:paraId="0B919D1C" w14:textId="77777777" w:rsidR="00C50425" w:rsidRDefault="00521504">
            <w:pPr>
              <w:widowControl w:val="0"/>
              <w:pBdr>
                <w:top w:val="nil"/>
                <w:left w:val="nil"/>
                <w:bottom w:val="nil"/>
                <w:right w:val="nil"/>
                <w:between w:val="nil"/>
              </w:pBdr>
              <w:spacing w:line="240" w:lineRule="auto"/>
              <w:jc w:val="center"/>
              <w:rPr>
                <w:color w:val="000000"/>
              </w:rPr>
            </w:pPr>
            <w:r>
              <w:rPr>
                <w:color w:val="000000"/>
              </w:rPr>
              <w:t xml:space="preserve">Negligence (and other torts except personal injury) </w:t>
            </w:r>
          </w:p>
        </w:tc>
        <w:tc>
          <w:tcPr>
            <w:tcW w:w="2270" w:type="dxa"/>
            <w:shd w:val="clear" w:color="auto" w:fill="auto"/>
            <w:tcMar>
              <w:top w:w="100" w:type="dxa"/>
              <w:left w:w="100" w:type="dxa"/>
              <w:bottom w:w="100" w:type="dxa"/>
              <w:right w:w="100" w:type="dxa"/>
            </w:tcMar>
          </w:tcPr>
          <w:p w14:paraId="6C44E880" w14:textId="77777777" w:rsidR="00C50425" w:rsidRDefault="00521504">
            <w:pPr>
              <w:widowControl w:val="0"/>
              <w:pBdr>
                <w:top w:val="nil"/>
                <w:left w:val="nil"/>
                <w:bottom w:val="nil"/>
                <w:right w:val="nil"/>
                <w:between w:val="nil"/>
              </w:pBdr>
              <w:spacing w:line="240" w:lineRule="auto"/>
              <w:jc w:val="center"/>
              <w:rPr>
                <w:color w:val="000000"/>
              </w:rPr>
            </w:pPr>
            <w:r>
              <w:rPr>
                <w:color w:val="000000"/>
              </w:rPr>
              <w:t>6 years</w:t>
            </w:r>
          </w:p>
        </w:tc>
      </w:tr>
      <w:tr w:rsidR="00C50425" w14:paraId="58DAF1F6" w14:textId="77777777" w:rsidTr="00EC6F80">
        <w:trPr>
          <w:trHeight w:val="273"/>
        </w:trPr>
        <w:tc>
          <w:tcPr>
            <w:tcW w:w="5952" w:type="dxa"/>
            <w:shd w:val="clear" w:color="auto" w:fill="auto"/>
            <w:tcMar>
              <w:top w:w="100" w:type="dxa"/>
              <w:left w:w="100" w:type="dxa"/>
              <w:bottom w:w="100" w:type="dxa"/>
              <w:right w:w="100" w:type="dxa"/>
            </w:tcMar>
          </w:tcPr>
          <w:p w14:paraId="3570902D" w14:textId="77777777" w:rsidR="00C50425" w:rsidRDefault="00521504">
            <w:pPr>
              <w:widowControl w:val="0"/>
              <w:pBdr>
                <w:top w:val="nil"/>
                <w:left w:val="nil"/>
                <w:bottom w:val="nil"/>
                <w:right w:val="nil"/>
                <w:between w:val="nil"/>
              </w:pBdr>
              <w:spacing w:line="240" w:lineRule="auto"/>
              <w:jc w:val="center"/>
              <w:rPr>
                <w:color w:val="000000"/>
              </w:rPr>
            </w:pPr>
            <w:r>
              <w:rPr>
                <w:color w:val="000000"/>
              </w:rPr>
              <w:t xml:space="preserve">Personal injury </w:t>
            </w:r>
          </w:p>
        </w:tc>
        <w:tc>
          <w:tcPr>
            <w:tcW w:w="2270" w:type="dxa"/>
            <w:shd w:val="clear" w:color="auto" w:fill="auto"/>
            <w:tcMar>
              <w:top w:w="100" w:type="dxa"/>
              <w:left w:w="100" w:type="dxa"/>
              <w:bottom w:w="100" w:type="dxa"/>
              <w:right w:w="100" w:type="dxa"/>
            </w:tcMar>
          </w:tcPr>
          <w:p w14:paraId="3A57E437" w14:textId="77777777" w:rsidR="00C50425" w:rsidRDefault="00521504">
            <w:pPr>
              <w:widowControl w:val="0"/>
              <w:pBdr>
                <w:top w:val="nil"/>
                <w:left w:val="nil"/>
                <w:bottom w:val="nil"/>
                <w:right w:val="nil"/>
                <w:between w:val="nil"/>
              </w:pBdr>
              <w:spacing w:line="240" w:lineRule="auto"/>
              <w:jc w:val="center"/>
              <w:rPr>
                <w:color w:val="000000"/>
              </w:rPr>
            </w:pPr>
            <w:r>
              <w:rPr>
                <w:color w:val="000000"/>
              </w:rPr>
              <w:t>3 years</w:t>
            </w:r>
          </w:p>
        </w:tc>
      </w:tr>
      <w:tr w:rsidR="00C50425" w14:paraId="5F379754" w14:textId="77777777" w:rsidTr="00EC6F80">
        <w:trPr>
          <w:trHeight w:val="278"/>
        </w:trPr>
        <w:tc>
          <w:tcPr>
            <w:tcW w:w="5952" w:type="dxa"/>
            <w:shd w:val="clear" w:color="auto" w:fill="auto"/>
            <w:tcMar>
              <w:top w:w="100" w:type="dxa"/>
              <w:left w:w="100" w:type="dxa"/>
              <w:bottom w:w="100" w:type="dxa"/>
              <w:right w:w="100" w:type="dxa"/>
            </w:tcMar>
          </w:tcPr>
          <w:p w14:paraId="62815E5B" w14:textId="77777777" w:rsidR="00C50425" w:rsidRDefault="00521504">
            <w:pPr>
              <w:widowControl w:val="0"/>
              <w:pBdr>
                <w:top w:val="nil"/>
                <w:left w:val="nil"/>
                <w:bottom w:val="nil"/>
                <w:right w:val="nil"/>
                <w:between w:val="nil"/>
              </w:pBdr>
              <w:spacing w:line="240" w:lineRule="auto"/>
              <w:jc w:val="center"/>
              <w:rPr>
                <w:color w:val="000000"/>
              </w:rPr>
            </w:pPr>
            <w:r>
              <w:rPr>
                <w:color w:val="000000"/>
              </w:rPr>
              <w:t xml:space="preserve">Defamation </w:t>
            </w:r>
          </w:p>
        </w:tc>
        <w:tc>
          <w:tcPr>
            <w:tcW w:w="2270" w:type="dxa"/>
            <w:shd w:val="clear" w:color="auto" w:fill="auto"/>
            <w:tcMar>
              <w:top w:w="100" w:type="dxa"/>
              <w:left w:w="100" w:type="dxa"/>
              <w:bottom w:w="100" w:type="dxa"/>
              <w:right w:w="100" w:type="dxa"/>
            </w:tcMar>
          </w:tcPr>
          <w:p w14:paraId="180DA9CB" w14:textId="77777777" w:rsidR="00C50425" w:rsidRDefault="00521504">
            <w:pPr>
              <w:widowControl w:val="0"/>
              <w:pBdr>
                <w:top w:val="nil"/>
                <w:left w:val="nil"/>
                <w:bottom w:val="nil"/>
                <w:right w:val="nil"/>
                <w:between w:val="nil"/>
              </w:pBdr>
              <w:spacing w:line="240" w:lineRule="auto"/>
              <w:jc w:val="center"/>
              <w:rPr>
                <w:color w:val="000000"/>
              </w:rPr>
            </w:pPr>
            <w:r>
              <w:rPr>
                <w:color w:val="000000"/>
              </w:rPr>
              <w:t>1 year</w:t>
            </w:r>
          </w:p>
        </w:tc>
      </w:tr>
      <w:tr w:rsidR="00C50425" w14:paraId="018E3C6C" w14:textId="77777777" w:rsidTr="00EC6F80">
        <w:trPr>
          <w:trHeight w:val="273"/>
        </w:trPr>
        <w:tc>
          <w:tcPr>
            <w:tcW w:w="5952" w:type="dxa"/>
            <w:shd w:val="clear" w:color="auto" w:fill="auto"/>
            <w:tcMar>
              <w:top w:w="100" w:type="dxa"/>
              <w:left w:w="100" w:type="dxa"/>
              <w:bottom w:w="100" w:type="dxa"/>
              <w:right w:w="100" w:type="dxa"/>
            </w:tcMar>
          </w:tcPr>
          <w:p w14:paraId="72B54F66" w14:textId="77777777" w:rsidR="00C50425" w:rsidRDefault="00521504">
            <w:pPr>
              <w:widowControl w:val="0"/>
              <w:pBdr>
                <w:top w:val="nil"/>
                <w:left w:val="nil"/>
                <w:bottom w:val="nil"/>
                <w:right w:val="nil"/>
                <w:between w:val="nil"/>
              </w:pBdr>
              <w:spacing w:line="240" w:lineRule="auto"/>
              <w:jc w:val="center"/>
              <w:rPr>
                <w:color w:val="000000"/>
              </w:rPr>
            </w:pPr>
            <w:r>
              <w:rPr>
                <w:color w:val="000000"/>
              </w:rPr>
              <w:t xml:space="preserve">Contract </w:t>
            </w:r>
          </w:p>
        </w:tc>
        <w:tc>
          <w:tcPr>
            <w:tcW w:w="2270" w:type="dxa"/>
            <w:shd w:val="clear" w:color="auto" w:fill="auto"/>
            <w:tcMar>
              <w:top w:w="100" w:type="dxa"/>
              <w:left w:w="100" w:type="dxa"/>
              <w:bottom w:w="100" w:type="dxa"/>
              <w:right w:w="100" w:type="dxa"/>
            </w:tcMar>
          </w:tcPr>
          <w:p w14:paraId="30B3ECC0" w14:textId="77777777" w:rsidR="00C50425" w:rsidRDefault="00521504">
            <w:pPr>
              <w:widowControl w:val="0"/>
              <w:pBdr>
                <w:top w:val="nil"/>
                <w:left w:val="nil"/>
                <w:bottom w:val="nil"/>
                <w:right w:val="nil"/>
                <w:between w:val="nil"/>
              </w:pBdr>
              <w:spacing w:line="240" w:lineRule="auto"/>
              <w:jc w:val="center"/>
              <w:rPr>
                <w:color w:val="000000"/>
              </w:rPr>
            </w:pPr>
            <w:r>
              <w:rPr>
                <w:color w:val="000000"/>
              </w:rPr>
              <w:t>6 years</w:t>
            </w:r>
          </w:p>
        </w:tc>
      </w:tr>
      <w:tr w:rsidR="00C50425" w14:paraId="42A11382" w14:textId="77777777" w:rsidTr="00EC6F80">
        <w:trPr>
          <w:trHeight w:val="273"/>
        </w:trPr>
        <w:tc>
          <w:tcPr>
            <w:tcW w:w="5952" w:type="dxa"/>
            <w:shd w:val="clear" w:color="auto" w:fill="auto"/>
            <w:tcMar>
              <w:top w:w="100" w:type="dxa"/>
              <w:left w:w="100" w:type="dxa"/>
              <w:bottom w:w="100" w:type="dxa"/>
              <w:right w:w="100" w:type="dxa"/>
            </w:tcMar>
          </w:tcPr>
          <w:p w14:paraId="074B1BE4" w14:textId="77777777" w:rsidR="00C50425" w:rsidRDefault="00521504">
            <w:pPr>
              <w:widowControl w:val="0"/>
              <w:pBdr>
                <w:top w:val="nil"/>
                <w:left w:val="nil"/>
                <w:bottom w:val="nil"/>
                <w:right w:val="nil"/>
                <w:between w:val="nil"/>
              </w:pBdr>
              <w:spacing w:line="240" w:lineRule="auto"/>
              <w:jc w:val="center"/>
              <w:rPr>
                <w:color w:val="000000"/>
              </w:rPr>
            </w:pPr>
            <w:r>
              <w:rPr>
                <w:color w:val="000000"/>
              </w:rPr>
              <w:t xml:space="preserve">Breach of trust </w:t>
            </w:r>
          </w:p>
        </w:tc>
        <w:tc>
          <w:tcPr>
            <w:tcW w:w="2270" w:type="dxa"/>
            <w:shd w:val="clear" w:color="auto" w:fill="auto"/>
            <w:tcMar>
              <w:top w:w="100" w:type="dxa"/>
              <w:left w:w="100" w:type="dxa"/>
              <w:bottom w:w="100" w:type="dxa"/>
              <w:right w:w="100" w:type="dxa"/>
            </w:tcMar>
          </w:tcPr>
          <w:p w14:paraId="6779B1A6" w14:textId="77777777" w:rsidR="00C50425" w:rsidRDefault="00521504">
            <w:pPr>
              <w:widowControl w:val="0"/>
              <w:pBdr>
                <w:top w:val="nil"/>
                <w:left w:val="nil"/>
                <w:bottom w:val="nil"/>
                <w:right w:val="nil"/>
                <w:between w:val="nil"/>
              </w:pBdr>
              <w:spacing w:line="240" w:lineRule="auto"/>
              <w:jc w:val="center"/>
              <w:rPr>
                <w:color w:val="000000"/>
              </w:rPr>
            </w:pPr>
            <w:r>
              <w:rPr>
                <w:color w:val="000000"/>
              </w:rPr>
              <w:t>None</w:t>
            </w:r>
          </w:p>
        </w:tc>
      </w:tr>
    </w:tbl>
    <w:p w14:paraId="387632C6" w14:textId="77777777" w:rsidR="00C50425" w:rsidRDefault="00C50425">
      <w:pPr>
        <w:widowControl w:val="0"/>
        <w:pBdr>
          <w:top w:val="nil"/>
          <w:left w:val="nil"/>
          <w:bottom w:val="nil"/>
          <w:right w:val="nil"/>
          <w:between w:val="nil"/>
        </w:pBdr>
        <w:rPr>
          <w:color w:val="000000"/>
        </w:rPr>
      </w:pPr>
    </w:p>
    <w:p w14:paraId="2986B9E3" w14:textId="77777777" w:rsidR="00C50425" w:rsidRDefault="00C50425">
      <w:pPr>
        <w:widowControl w:val="0"/>
        <w:pBdr>
          <w:top w:val="nil"/>
          <w:left w:val="nil"/>
          <w:bottom w:val="nil"/>
          <w:right w:val="nil"/>
          <w:between w:val="nil"/>
        </w:pBdr>
        <w:rPr>
          <w:color w:val="000000"/>
        </w:rPr>
      </w:pPr>
    </w:p>
    <w:p w14:paraId="62F4A2C0" w14:textId="347C21AD" w:rsidR="00C50425" w:rsidRDefault="00521504">
      <w:pPr>
        <w:widowControl w:val="0"/>
        <w:pBdr>
          <w:top w:val="nil"/>
          <w:left w:val="nil"/>
          <w:bottom w:val="nil"/>
          <w:right w:val="nil"/>
          <w:between w:val="nil"/>
        </w:pBdr>
        <w:spacing w:before="215" w:line="275" w:lineRule="auto"/>
        <w:ind w:left="1175" w:right="537" w:hanging="363"/>
        <w:rPr>
          <w:color w:val="000000"/>
        </w:rPr>
      </w:pPr>
      <w:r>
        <w:rPr>
          <w:color w:val="000000"/>
        </w:rPr>
        <w:t>1</w:t>
      </w:r>
      <w:r w:rsidR="00261DEF">
        <w:rPr>
          <w:color w:val="000000"/>
        </w:rPr>
        <w:t>3</w:t>
      </w:r>
      <w:r>
        <w:rPr>
          <w:color w:val="000000"/>
        </w:rPr>
        <w:t>. The same principles apply in the case of debts. If the debt arises under a  simple contract, the limitation period will be six years, but if the debt arises  under a lease, the limitation period will be 12 years (unless it relates to rent, in which case the limitation period will be six years). A final complication  relates to sums due under leases which are ‘reserved as rent’. Sometimes,  for example, service charges are expressed to be payable as ‘additional  rent’. The limitation period for service cha</w:t>
      </w:r>
      <w:r>
        <w:rPr>
          <w:color w:val="000000"/>
        </w:rPr>
        <w:t xml:space="preserve">rges in those circumstances will  be six years – even though the sums are due under a lease. </w:t>
      </w:r>
    </w:p>
    <w:p w14:paraId="5E149756" w14:textId="30EFFA12" w:rsidR="00C50425" w:rsidRDefault="00521504">
      <w:pPr>
        <w:widowControl w:val="0"/>
        <w:pBdr>
          <w:top w:val="nil"/>
          <w:left w:val="nil"/>
          <w:bottom w:val="nil"/>
          <w:right w:val="nil"/>
          <w:between w:val="nil"/>
        </w:pBdr>
        <w:spacing w:before="12" w:line="273" w:lineRule="auto"/>
        <w:ind w:left="812" w:right="772"/>
        <w:jc w:val="center"/>
        <w:rPr>
          <w:color w:val="000000"/>
        </w:rPr>
      </w:pPr>
      <w:r>
        <w:rPr>
          <w:color w:val="000000"/>
        </w:rPr>
        <w:t>1</w:t>
      </w:r>
      <w:r w:rsidR="00261DEF">
        <w:rPr>
          <w:color w:val="000000"/>
        </w:rPr>
        <w:t>4</w:t>
      </w:r>
      <w:r>
        <w:rPr>
          <w:color w:val="000000"/>
        </w:rPr>
        <w:t xml:space="preserve">. As there is no limitation period in respect of trusts, councils should never  destroy trust deeds and schemes and other similar documentation. </w:t>
      </w:r>
    </w:p>
    <w:p w14:paraId="56FE942F" w14:textId="599842AA" w:rsidR="00C50425" w:rsidRDefault="00521504">
      <w:pPr>
        <w:widowControl w:val="0"/>
        <w:pBdr>
          <w:top w:val="nil"/>
          <w:left w:val="nil"/>
          <w:bottom w:val="nil"/>
          <w:right w:val="nil"/>
          <w:between w:val="nil"/>
        </w:pBdr>
        <w:spacing w:before="18" w:line="273" w:lineRule="auto"/>
        <w:ind w:left="1184" w:right="1158" w:hanging="372"/>
        <w:rPr>
          <w:color w:val="000000"/>
        </w:rPr>
      </w:pPr>
      <w:r>
        <w:rPr>
          <w:color w:val="000000"/>
        </w:rPr>
        <w:t>1</w:t>
      </w:r>
      <w:r w:rsidR="00261DEF">
        <w:rPr>
          <w:color w:val="000000"/>
        </w:rPr>
        <w:t>5</w:t>
      </w:r>
      <w:r>
        <w:rPr>
          <w:color w:val="000000"/>
        </w:rPr>
        <w:t xml:space="preserve">. For the sake of completeness, it should be noted that some limitation  periods can be extended. Examples include: </w:t>
      </w:r>
    </w:p>
    <w:p w14:paraId="7F87B606" w14:textId="77777777" w:rsidR="00C50425" w:rsidRDefault="00521504">
      <w:pPr>
        <w:widowControl w:val="0"/>
        <w:pBdr>
          <w:top w:val="nil"/>
          <w:left w:val="nil"/>
          <w:bottom w:val="nil"/>
          <w:right w:val="nil"/>
          <w:between w:val="nil"/>
        </w:pBdr>
        <w:spacing w:before="13" w:line="273" w:lineRule="auto"/>
        <w:ind w:left="1901" w:right="563" w:hanging="364"/>
        <w:rPr>
          <w:color w:val="000000"/>
        </w:rPr>
      </w:pPr>
      <w:r>
        <w:rPr>
          <w:color w:val="000000"/>
        </w:rPr>
        <w:t xml:space="preserve">a. where individuals do not become aware of damage until a later date  (e.g. in the case of disease); </w:t>
      </w:r>
    </w:p>
    <w:p w14:paraId="145EF40D" w14:textId="77777777" w:rsidR="00C50425" w:rsidRDefault="00521504">
      <w:pPr>
        <w:widowControl w:val="0"/>
        <w:pBdr>
          <w:top w:val="nil"/>
          <w:left w:val="nil"/>
          <w:bottom w:val="nil"/>
          <w:right w:val="nil"/>
          <w:between w:val="nil"/>
        </w:pBdr>
        <w:spacing w:before="18" w:line="240" w:lineRule="auto"/>
        <w:ind w:left="1544"/>
        <w:rPr>
          <w:color w:val="000000"/>
        </w:rPr>
      </w:pPr>
      <w:r>
        <w:rPr>
          <w:color w:val="000000"/>
        </w:rPr>
        <w:t xml:space="preserve">b. where damage is hidden (e.g. to a building); </w:t>
      </w:r>
    </w:p>
    <w:p w14:paraId="19C5518B" w14:textId="77777777" w:rsidR="00C50425" w:rsidRDefault="00521504">
      <w:pPr>
        <w:widowControl w:val="0"/>
        <w:pBdr>
          <w:top w:val="nil"/>
          <w:left w:val="nil"/>
          <w:bottom w:val="nil"/>
          <w:right w:val="nil"/>
          <w:between w:val="nil"/>
        </w:pBdr>
        <w:spacing w:before="44" w:line="240" w:lineRule="auto"/>
        <w:jc w:val="center"/>
        <w:rPr>
          <w:color w:val="000000"/>
        </w:rPr>
      </w:pPr>
      <w:r>
        <w:rPr>
          <w:color w:val="000000"/>
        </w:rPr>
        <w:t xml:space="preserve">c. where a person is a child or suffers from a mental incapacity; </w:t>
      </w:r>
    </w:p>
    <w:p w14:paraId="41D60B87" w14:textId="77777777" w:rsidR="00C50425" w:rsidRDefault="00521504">
      <w:pPr>
        <w:widowControl w:val="0"/>
        <w:pBdr>
          <w:top w:val="nil"/>
          <w:left w:val="nil"/>
          <w:bottom w:val="nil"/>
          <w:right w:val="nil"/>
          <w:between w:val="nil"/>
        </w:pBdr>
        <w:spacing w:before="44" w:line="240" w:lineRule="auto"/>
        <w:ind w:left="1538"/>
        <w:rPr>
          <w:color w:val="000000"/>
        </w:rPr>
      </w:pPr>
      <w:r>
        <w:rPr>
          <w:color w:val="000000"/>
        </w:rPr>
        <w:t xml:space="preserve">d. where there has been a mistake by both parties or </w:t>
      </w:r>
    </w:p>
    <w:p w14:paraId="4B84FF34" w14:textId="77777777" w:rsidR="00C50425" w:rsidRDefault="00521504">
      <w:pPr>
        <w:widowControl w:val="0"/>
        <w:pBdr>
          <w:top w:val="nil"/>
          <w:left w:val="nil"/>
          <w:bottom w:val="nil"/>
          <w:right w:val="nil"/>
          <w:between w:val="nil"/>
        </w:pBdr>
        <w:spacing w:before="44" w:line="240" w:lineRule="auto"/>
        <w:ind w:left="1537"/>
        <w:rPr>
          <w:color w:val="000000"/>
        </w:rPr>
      </w:pPr>
      <w:r>
        <w:rPr>
          <w:color w:val="000000"/>
        </w:rPr>
        <w:t>e. where one party has defrauded another or concealed facts.</w:t>
      </w:r>
    </w:p>
    <w:p w14:paraId="483F3A78" w14:textId="41424E93" w:rsidR="00C50425" w:rsidRDefault="00C50425">
      <w:pPr>
        <w:widowControl w:val="0"/>
        <w:pBdr>
          <w:top w:val="nil"/>
          <w:left w:val="nil"/>
          <w:bottom w:val="nil"/>
          <w:right w:val="nil"/>
          <w:between w:val="nil"/>
        </w:pBdr>
        <w:spacing w:line="240" w:lineRule="auto"/>
        <w:jc w:val="center"/>
        <w:rPr>
          <w:color w:val="000000"/>
        </w:rPr>
      </w:pPr>
    </w:p>
    <w:p w14:paraId="3CB2D97F" w14:textId="3B15166E" w:rsidR="00C50425" w:rsidRDefault="00261DEF">
      <w:pPr>
        <w:widowControl w:val="0"/>
        <w:pBdr>
          <w:top w:val="nil"/>
          <w:left w:val="nil"/>
          <w:bottom w:val="nil"/>
          <w:right w:val="nil"/>
          <w:between w:val="nil"/>
        </w:pBdr>
        <w:spacing w:before="507" w:line="273" w:lineRule="auto"/>
        <w:ind w:left="1175" w:right="483" w:hanging="358"/>
        <w:rPr>
          <w:color w:val="000000"/>
        </w:rPr>
      </w:pPr>
      <w:r>
        <w:rPr>
          <w:color w:val="000000"/>
        </w:rPr>
        <w:t>16</w:t>
      </w:r>
      <w:r w:rsidR="00521504">
        <w:rPr>
          <w:color w:val="000000"/>
        </w:rPr>
        <w:t xml:space="preserve">.In such circumstances, individual councils will need to weigh (i) the costs of  storing relevant documents and (ii) the risks of: </w:t>
      </w:r>
    </w:p>
    <w:p w14:paraId="344EB70D" w14:textId="77777777" w:rsidR="00C50425" w:rsidRDefault="00521504">
      <w:pPr>
        <w:widowControl w:val="0"/>
        <w:pBdr>
          <w:top w:val="nil"/>
          <w:left w:val="nil"/>
          <w:bottom w:val="nil"/>
          <w:right w:val="nil"/>
          <w:between w:val="nil"/>
        </w:pBdr>
        <w:spacing w:before="18" w:line="240" w:lineRule="auto"/>
        <w:ind w:left="1536"/>
        <w:rPr>
          <w:color w:val="000000"/>
        </w:rPr>
      </w:pPr>
      <w:r>
        <w:rPr>
          <w:color w:val="000000"/>
        </w:rPr>
        <w:t xml:space="preserve">a. claims being made; </w:t>
      </w:r>
    </w:p>
    <w:p w14:paraId="4AD1465D" w14:textId="77777777" w:rsidR="00C50425" w:rsidRDefault="00521504">
      <w:pPr>
        <w:widowControl w:val="0"/>
        <w:pBdr>
          <w:top w:val="nil"/>
          <w:left w:val="nil"/>
          <w:bottom w:val="nil"/>
          <w:right w:val="nil"/>
          <w:between w:val="nil"/>
        </w:pBdr>
        <w:spacing w:before="44" w:line="240" w:lineRule="auto"/>
        <w:ind w:left="1544"/>
        <w:rPr>
          <w:color w:val="000000"/>
        </w:rPr>
      </w:pPr>
      <w:r>
        <w:rPr>
          <w:color w:val="000000"/>
        </w:rPr>
        <w:t xml:space="preserve">b. the value of the claims; and </w:t>
      </w:r>
    </w:p>
    <w:p w14:paraId="5985330D" w14:textId="77777777" w:rsidR="00C50425" w:rsidRDefault="00521504">
      <w:pPr>
        <w:widowControl w:val="0"/>
        <w:pBdr>
          <w:top w:val="nil"/>
          <w:left w:val="nil"/>
          <w:bottom w:val="nil"/>
          <w:right w:val="nil"/>
          <w:between w:val="nil"/>
        </w:pBdr>
        <w:spacing w:before="44" w:line="240" w:lineRule="auto"/>
        <w:ind w:left="1537"/>
        <w:rPr>
          <w:color w:val="000000"/>
        </w:rPr>
      </w:pPr>
      <w:r>
        <w:rPr>
          <w:color w:val="000000"/>
        </w:rPr>
        <w:t xml:space="preserve">c. the inability to defend any claims made should relevant  </w:t>
      </w:r>
    </w:p>
    <w:p w14:paraId="66046EAF" w14:textId="77777777" w:rsidR="00C50425" w:rsidRDefault="00521504">
      <w:pPr>
        <w:widowControl w:val="0"/>
        <w:pBdr>
          <w:top w:val="nil"/>
          <w:left w:val="nil"/>
          <w:bottom w:val="nil"/>
          <w:right w:val="nil"/>
          <w:between w:val="nil"/>
        </w:pBdr>
        <w:spacing w:before="44" w:line="240" w:lineRule="auto"/>
        <w:ind w:left="1898"/>
        <w:rPr>
          <w:color w:val="000000"/>
        </w:rPr>
      </w:pPr>
      <w:r>
        <w:rPr>
          <w:color w:val="000000"/>
        </w:rPr>
        <w:t xml:space="preserve">documentation be destroyed. </w:t>
      </w:r>
    </w:p>
    <w:p w14:paraId="53171E2B" w14:textId="047DAE42" w:rsidR="00C50425" w:rsidRDefault="00261DEF">
      <w:pPr>
        <w:widowControl w:val="0"/>
        <w:pBdr>
          <w:top w:val="nil"/>
          <w:left w:val="nil"/>
          <w:bottom w:val="nil"/>
          <w:right w:val="nil"/>
          <w:between w:val="nil"/>
        </w:pBdr>
        <w:spacing w:before="49" w:line="274" w:lineRule="auto"/>
        <w:ind w:left="1175" w:right="642" w:hanging="358"/>
        <w:rPr>
          <w:color w:val="000000"/>
        </w:rPr>
      </w:pPr>
      <w:r>
        <w:rPr>
          <w:color w:val="000000"/>
        </w:rPr>
        <w:t>17</w:t>
      </w:r>
      <w:r w:rsidR="00521504">
        <w:rPr>
          <w:color w:val="000000"/>
        </w:rPr>
        <w:t xml:space="preserve">. It hardly needs to be said that the higher the value of a contract or the  higher the risk or value of a claim being made, the more likely it is that the  greater expense/ inconvenience of storing documents for longer periods  can be justified. It may be possible to have documents kept electronically  to reduce the cost of storage space. Councils should also confirm the  precise wording of any insurance policies they have to ensure that they  comply with any terms they contain in respect of the retention </w:t>
      </w:r>
      <w:r w:rsidR="00521504">
        <w:rPr>
          <w:color w:val="000000"/>
        </w:rPr>
        <w:t xml:space="preserve">of  </w:t>
      </w:r>
    </w:p>
    <w:p w14:paraId="38ED355B" w14:textId="77777777" w:rsidR="00C50425" w:rsidRDefault="00521504">
      <w:pPr>
        <w:widowControl w:val="0"/>
        <w:pBdr>
          <w:top w:val="nil"/>
          <w:left w:val="nil"/>
          <w:bottom w:val="nil"/>
          <w:right w:val="nil"/>
          <w:between w:val="nil"/>
        </w:pBdr>
        <w:spacing w:before="12" w:line="278" w:lineRule="auto"/>
        <w:ind w:left="1175" w:right="740" w:firstLine="3"/>
        <w:rPr>
          <w:color w:val="000000"/>
        </w:rPr>
      </w:pPr>
      <w:r>
        <w:rPr>
          <w:color w:val="000000"/>
        </w:rPr>
        <w:t xml:space="preserve">documents and information. Advice should be sought from the insurers if  there is </w:t>
      </w:r>
      <w:r>
        <w:rPr>
          <w:color w:val="000000"/>
        </w:rPr>
        <w:lastRenderedPageBreak/>
        <w:t xml:space="preserve">any doubt. </w:t>
      </w:r>
    </w:p>
    <w:p w14:paraId="7F24C6D0" w14:textId="77777777" w:rsidR="00C50425" w:rsidRDefault="00521504">
      <w:pPr>
        <w:widowControl w:val="0"/>
        <w:pBdr>
          <w:top w:val="nil"/>
          <w:left w:val="nil"/>
          <w:bottom w:val="nil"/>
          <w:right w:val="nil"/>
          <w:between w:val="nil"/>
        </w:pBdr>
        <w:spacing w:before="211" w:line="240" w:lineRule="auto"/>
        <w:ind w:left="464"/>
        <w:rPr>
          <w:b/>
          <w:color w:val="000000"/>
        </w:rPr>
      </w:pPr>
      <w:r>
        <w:rPr>
          <w:b/>
          <w:color w:val="000000"/>
        </w:rPr>
        <w:t xml:space="preserve">Data Protection and Freedom of Information Considerations </w:t>
      </w:r>
    </w:p>
    <w:p w14:paraId="40EC02D6" w14:textId="1BF5E4AD" w:rsidR="00C50425" w:rsidRDefault="00261DEF">
      <w:pPr>
        <w:widowControl w:val="0"/>
        <w:pBdr>
          <w:top w:val="nil"/>
          <w:left w:val="nil"/>
          <w:bottom w:val="nil"/>
          <w:right w:val="nil"/>
          <w:between w:val="nil"/>
        </w:pBdr>
        <w:spacing w:before="246" w:line="274" w:lineRule="auto"/>
        <w:ind w:left="1174" w:right="536" w:hanging="358"/>
        <w:rPr>
          <w:color w:val="000000"/>
        </w:rPr>
      </w:pPr>
      <w:r>
        <w:rPr>
          <w:color w:val="000000"/>
        </w:rPr>
        <w:t>18</w:t>
      </w:r>
      <w:r w:rsidR="00521504">
        <w:rPr>
          <w:color w:val="000000"/>
        </w:rPr>
        <w:t xml:space="preserve">. The Code of Practice on the Management of Records issued under section  46 of the Freedom of Information Act 2000 applies to public authorities  and also bodies which are subject to the Public Records Act 1958 (the 1958  Act). Although local councils are not subject to the 1958 Act, they should  familiarise themselves with the contents of the Code of Practice so they  can formulate their own system of records management. The Code of  Practice can be accessed here  </w:t>
      </w:r>
    </w:p>
    <w:p w14:paraId="3935AD86" w14:textId="77777777" w:rsidR="00C50425" w:rsidRDefault="00521504">
      <w:pPr>
        <w:widowControl w:val="0"/>
        <w:pBdr>
          <w:top w:val="nil"/>
          <w:left w:val="nil"/>
          <w:bottom w:val="nil"/>
          <w:right w:val="nil"/>
          <w:between w:val="nil"/>
        </w:pBdr>
        <w:spacing w:before="12" w:line="278" w:lineRule="auto"/>
        <w:ind w:left="1184" w:right="785" w:hanging="3"/>
        <w:rPr>
          <w:color w:val="000000"/>
        </w:rPr>
      </w:pPr>
      <w:r>
        <w:rPr>
          <w:color w:val="000000"/>
        </w:rPr>
        <w:t xml:space="preserve">(https://www.gov.uk/government/publications/code-of-practice-on-the management-of-records-issued-under-section-46-the-freedom-of </w:t>
      </w:r>
    </w:p>
    <w:p w14:paraId="5B4EC917" w14:textId="77777777" w:rsidR="00C50425" w:rsidRDefault="00521504">
      <w:pPr>
        <w:widowControl w:val="0"/>
        <w:pBdr>
          <w:top w:val="nil"/>
          <w:left w:val="nil"/>
          <w:bottom w:val="nil"/>
          <w:right w:val="nil"/>
          <w:between w:val="nil"/>
        </w:pBdr>
        <w:spacing w:before="9" w:line="240" w:lineRule="auto"/>
        <w:ind w:left="1185"/>
        <w:rPr>
          <w:color w:val="000000"/>
        </w:rPr>
      </w:pPr>
      <w:r>
        <w:rPr>
          <w:color w:val="000000"/>
        </w:rPr>
        <w:t xml:space="preserve">information-act-2000).  </w:t>
      </w:r>
    </w:p>
    <w:p w14:paraId="78856845" w14:textId="4E840F95" w:rsidR="00C50425" w:rsidRDefault="00261DEF">
      <w:pPr>
        <w:widowControl w:val="0"/>
        <w:pBdr>
          <w:top w:val="nil"/>
          <w:left w:val="nil"/>
          <w:bottom w:val="nil"/>
          <w:right w:val="nil"/>
          <w:between w:val="nil"/>
        </w:pBdr>
        <w:spacing w:before="44" w:line="275" w:lineRule="auto"/>
        <w:ind w:left="1175" w:right="703" w:hanging="358"/>
        <w:rPr>
          <w:color w:val="000000"/>
        </w:rPr>
      </w:pPr>
      <w:r>
        <w:rPr>
          <w:color w:val="000000"/>
        </w:rPr>
        <w:t>19</w:t>
      </w:r>
      <w:r w:rsidR="00521504">
        <w:rPr>
          <w:color w:val="000000"/>
        </w:rPr>
        <w:t>. Further information in respect of the Freedom of Information Act 2000 is  set out in NALC LTN 37 (Freedom of Information) and in respect of data  protection legislation in NALC LTN 38 (Data Protection).</w:t>
      </w:r>
    </w:p>
    <w:p w14:paraId="30FE1501" w14:textId="3B569894" w:rsidR="00C50425" w:rsidRDefault="00C50425">
      <w:pPr>
        <w:widowControl w:val="0"/>
        <w:pBdr>
          <w:top w:val="nil"/>
          <w:left w:val="nil"/>
          <w:bottom w:val="nil"/>
          <w:right w:val="nil"/>
          <w:between w:val="nil"/>
        </w:pBdr>
        <w:spacing w:line="240" w:lineRule="auto"/>
        <w:jc w:val="center"/>
        <w:rPr>
          <w:color w:val="000000"/>
        </w:rPr>
      </w:pPr>
    </w:p>
    <w:p w14:paraId="1E789D9C" w14:textId="77777777" w:rsidR="00C50425" w:rsidRDefault="00521504">
      <w:pPr>
        <w:widowControl w:val="0"/>
        <w:pBdr>
          <w:top w:val="nil"/>
          <w:left w:val="nil"/>
          <w:bottom w:val="nil"/>
          <w:right w:val="nil"/>
          <w:between w:val="nil"/>
        </w:pBdr>
        <w:spacing w:before="507" w:line="240" w:lineRule="auto"/>
        <w:ind w:left="457"/>
        <w:rPr>
          <w:b/>
          <w:color w:val="000000"/>
        </w:rPr>
      </w:pPr>
      <w:r>
        <w:rPr>
          <w:b/>
          <w:color w:val="000000"/>
        </w:rPr>
        <w:t xml:space="preserve">Other Legal Topic Notes (LTNs) relevant to this subject: </w:t>
      </w:r>
    </w:p>
    <w:tbl>
      <w:tblPr>
        <w:tblStyle w:val="a0"/>
        <w:tblW w:w="9014" w:type="dxa"/>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1"/>
        <w:gridCol w:w="3067"/>
        <w:gridCol w:w="5146"/>
      </w:tblGrid>
      <w:tr w:rsidR="00C50425" w14:paraId="6C037470" w14:textId="77777777">
        <w:trPr>
          <w:trHeight w:val="369"/>
        </w:trPr>
        <w:tc>
          <w:tcPr>
            <w:tcW w:w="801" w:type="dxa"/>
            <w:shd w:val="clear" w:color="auto" w:fill="auto"/>
            <w:tcMar>
              <w:top w:w="100" w:type="dxa"/>
              <w:left w:w="100" w:type="dxa"/>
              <w:bottom w:w="100" w:type="dxa"/>
              <w:right w:w="100" w:type="dxa"/>
            </w:tcMar>
          </w:tcPr>
          <w:p w14:paraId="14431FC6" w14:textId="77777777" w:rsidR="00C50425" w:rsidRDefault="00521504">
            <w:pPr>
              <w:widowControl w:val="0"/>
              <w:pBdr>
                <w:top w:val="nil"/>
                <w:left w:val="nil"/>
                <w:bottom w:val="nil"/>
                <w:right w:val="nil"/>
                <w:between w:val="nil"/>
              </w:pBdr>
              <w:spacing w:line="240" w:lineRule="auto"/>
              <w:jc w:val="center"/>
              <w:rPr>
                <w:b/>
                <w:color w:val="000000"/>
              </w:rPr>
            </w:pPr>
            <w:r>
              <w:rPr>
                <w:b/>
                <w:color w:val="000000"/>
              </w:rPr>
              <w:t xml:space="preserve">LTN </w:t>
            </w:r>
          </w:p>
        </w:tc>
        <w:tc>
          <w:tcPr>
            <w:tcW w:w="3067" w:type="dxa"/>
            <w:shd w:val="clear" w:color="auto" w:fill="auto"/>
            <w:tcMar>
              <w:top w:w="100" w:type="dxa"/>
              <w:left w:w="100" w:type="dxa"/>
              <w:bottom w:w="100" w:type="dxa"/>
              <w:right w:w="100" w:type="dxa"/>
            </w:tcMar>
          </w:tcPr>
          <w:p w14:paraId="6E26A7F3" w14:textId="77777777" w:rsidR="00C50425" w:rsidRDefault="00521504">
            <w:pPr>
              <w:widowControl w:val="0"/>
              <w:pBdr>
                <w:top w:val="nil"/>
                <w:left w:val="nil"/>
                <w:bottom w:val="nil"/>
                <w:right w:val="nil"/>
                <w:between w:val="nil"/>
              </w:pBdr>
              <w:spacing w:line="240" w:lineRule="auto"/>
              <w:ind w:left="117"/>
              <w:rPr>
                <w:b/>
                <w:color w:val="000000"/>
              </w:rPr>
            </w:pPr>
            <w:r>
              <w:rPr>
                <w:b/>
                <w:color w:val="000000"/>
              </w:rPr>
              <w:t xml:space="preserve">Title </w:t>
            </w:r>
          </w:p>
        </w:tc>
        <w:tc>
          <w:tcPr>
            <w:tcW w:w="5145" w:type="dxa"/>
            <w:shd w:val="clear" w:color="auto" w:fill="auto"/>
            <w:tcMar>
              <w:top w:w="100" w:type="dxa"/>
              <w:left w:w="100" w:type="dxa"/>
              <w:bottom w:w="100" w:type="dxa"/>
              <w:right w:w="100" w:type="dxa"/>
            </w:tcMar>
          </w:tcPr>
          <w:p w14:paraId="5C05F7E2" w14:textId="77777777" w:rsidR="00C50425" w:rsidRDefault="00521504">
            <w:pPr>
              <w:widowControl w:val="0"/>
              <w:pBdr>
                <w:top w:val="nil"/>
                <w:left w:val="nil"/>
                <w:bottom w:val="nil"/>
                <w:right w:val="nil"/>
                <w:between w:val="nil"/>
              </w:pBdr>
              <w:spacing w:line="240" w:lineRule="auto"/>
              <w:ind w:left="128"/>
              <w:rPr>
                <w:b/>
                <w:color w:val="000000"/>
              </w:rPr>
            </w:pPr>
            <w:r>
              <w:rPr>
                <w:b/>
                <w:color w:val="000000"/>
              </w:rPr>
              <w:t>Relevance</w:t>
            </w:r>
          </w:p>
        </w:tc>
      </w:tr>
      <w:tr w:rsidR="00C50425" w14:paraId="645A34BA" w14:textId="77777777">
        <w:trPr>
          <w:trHeight w:val="729"/>
        </w:trPr>
        <w:tc>
          <w:tcPr>
            <w:tcW w:w="801" w:type="dxa"/>
            <w:shd w:val="clear" w:color="auto" w:fill="auto"/>
            <w:tcMar>
              <w:top w:w="100" w:type="dxa"/>
              <w:left w:w="100" w:type="dxa"/>
              <w:bottom w:w="100" w:type="dxa"/>
              <w:right w:w="100" w:type="dxa"/>
            </w:tcMar>
          </w:tcPr>
          <w:p w14:paraId="5B96D6A2" w14:textId="77777777" w:rsidR="00C50425" w:rsidRDefault="00521504">
            <w:pPr>
              <w:widowControl w:val="0"/>
              <w:pBdr>
                <w:top w:val="nil"/>
                <w:left w:val="nil"/>
                <w:bottom w:val="nil"/>
                <w:right w:val="nil"/>
                <w:between w:val="nil"/>
              </w:pBdr>
              <w:spacing w:line="240" w:lineRule="auto"/>
              <w:ind w:left="125"/>
              <w:rPr>
                <w:color w:val="000000"/>
              </w:rPr>
            </w:pPr>
            <w:r>
              <w:rPr>
                <w:color w:val="000000"/>
              </w:rPr>
              <w:t xml:space="preserve">22 </w:t>
            </w:r>
          </w:p>
        </w:tc>
        <w:tc>
          <w:tcPr>
            <w:tcW w:w="3067" w:type="dxa"/>
            <w:shd w:val="clear" w:color="auto" w:fill="auto"/>
            <w:tcMar>
              <w:top w:w="100" w:type="dxa"/>
              <w:left w:w="100" w:type="dxa"/>
              <w:bottom w:w="100" w:type="dxa"/>
              <w:right w:w="100" w:type="dxa"/>
            </w:tcMar>
          </w:tcPr>
          <w:p w14:paraId="44B4FF0F" w14:textId="77777777" w:rsidR="00C50425" w:rsidRDefault="00521504">
            <w:pPr>
              <w:widowControl w:val="0"/>
              <w:pBdr>
                <w:top w:val="nil"/>
                <w:left w:val="nil"/>
                <w:bottom w:val="nil"/>
                <w:right w:val="nil"/>
                <w:between w:val="nil"/>
              </w:pBdr>
              <w:spacing w:line="240" w:lineRule="auto"/>
              <w:ind w:left="132"/>
              <w:rPr>
                <w:color w:val="000000"/>
              </w:rPr>
            </w:pPr>
            <w:r>
              <w:rPr>
                <w:color w:val="000000"/>
              </w:rPr>
              <w:t xml:space="preserve">Disciplinary and  </w:t>
            </w:r>
          </w:p>
          <w:p w14:paraId="6EA9C61A" w14:textId="77777777" w:rsidR="00C50425" w:rsidRDefault="00521504">
            <w:pPr>
              <w:widowControl w:val="0"/>
              <w:pBdr>
                <w:top w:val="nil"/>
                <w:left w:val="nil"/>
                <w:bottom w:val="nil"/>
                <w:right w:val="nil"/>
                <w:between w:val="nil"/>
              </w:pBdr>
              <w:spacing w:before="102" w:line="240" w:lineRule="auto"/>
              <w:ind w:left="122"/>
              <w:rPr>
                <w:color w:val="000000"/>
              </w:rPr>
            </w:pPr>
            <w:r>
              <w:rPr>
                <w:color w:val="000000"/>
              </w:rPr>
              <w:t>grievance arrangements</w:t>
            </w:r>
          </w:p>
        </w:tc>
        <w:tc>
          <w:tcPr>
            <w:tcW w:w="5145" w:type="dxa"/>
            <w:shd w:val="clear" w:color="auto" w:fill="auto"/>
            <w:tcMar>
              <w:top w:w="100" w:type="dxa"/>
              <w:left w:w="100" w:type="dxa"/>
              <w:bottom w:w="100" w:type="dxa"/>
              <w:right w:w="100" w:type="dxa"/>
            </w:tcMar>
          </w:tcPr>
          <w:p w14:paraId="0221C39E" w14:textId="77777777" w:rsidR="00C50425" w:rsidRDefault="00521504">
            <w:pPr>
              <w:widowControl w:val="0"/>
              <w:pBdr>
                <w:top w:val="nil"/>
                <w:left w:val="nil"/>
                <w:bottom w:val="nil"/>
                <w:right w:val="nil"/>
                <w:between w:val="nil"/>
              </w:pBdr>
              <w:spacing w:line="325" w:lineRule="auto"/>
              <w:ind w:left="122" w:right="701"/>
              <w:rPr>
                <w:color w:val="000000"/>
              </w:rPr>
            </w:pPr>
            <w:r>
              <w:rPr>
                <w:color w:val="000000"/>
              </w:rPr>
              <w:t>Sets out arrangements for dealing with  employment issues</w:t>
            </w:r>
          </w:p>
        </w:tc>
      </w:tr>
      <w:tr w:rsidR="00C50425" w14:paraId="6E8A733F" w14:textId="77777777">
        <w:trPr>
          <w:trHeight w:val="369"/>
        </w:trPr>
        <w:tc>
          <w:tcPr>
            <w:tcW w:w="801" w:type="dxa"/>
            <w:shd w:val="clear" w:color="auto" w:fill="auto"/>
            <w:tcMar>
              <w:top w:w="100" w:type="dxa"/>
              <w:left w:w="100" w:type="dxa"/>
              <w:bottom w:w="100" w:type="dxa"/>
              <w:right w:w="100" w:type="dxa"/>
            </w:tcMar>
          </w:tcPr>
          <w:p w14:paraId="73A5A37A" w14:textId="77777777" w:rsidR="00C50425" w:rsidRDefault="00521504">
            <w:pPr>
              <w:widowControl w:val="0"/>
              <w:pBdr>
                <w:top w:val="nil"/>
                <w:left w:val="nil"/>
                <w:bottom w:val="nil"/>
                <w:right w:val="nil"/>
                <w:between w:val="nil"/>
              </w:pBdr>
              <w:spacing w:line="240" w:lineRule="auto"/>
              <w:ind w:left="125"/>
              <w:rPr>
                <w:color w:val="000000"/>
              </w:rPr>
            </w:pPr>
            <w:r>
              <w:rPr>
                <w:color w:val="000000"/>
              </w:rPr>
              <w:t xml:space="preserve">23 </w:t>
            </w:r>
          </w:p>
        </w:tc>
        <w:tc>
          <w:tcPr>
            <w:tcW w:w="3067" w:type="dxa"/>
            <w:shd w:val="clear" w:color="auto" w:fill="auto"/>
            <w:tcMar>
              <w:top w:w="100" w:type="dxa"/>
              <w:left w:w="100" w:type="dxa"/>
              <w:bottom w:w="100" w:type="dxa"/>
              <w:right w:w="100" w:type="dxa"/>
            </w:tcMar>
          </w:tcPr>
          <w:p w14:paraId="347D8358" w14:textId="77777777" w:rsidR="00C50425" w:rsidRDefault="00521504">
            <w:pPr>
              <w:widowControl w:val="0"/>
              <w:pBdr>
                <w:top w:val="nil"/>
                <w:left w:val="nil"/>
                <w:bottom w:val="nil"/>
                <w:right w:val="nil"/>
                <w:between w:val="nil"/>
              </w:pBdr>
              <w:spacing w:line="240" w:lineRule="auto"/>
              <w:ind w:left="132"/>
              <w:rPr>
                <w:color w:val="000000"/>
              </w:rPr>
            </w:pPr>
            <w:r>
              <w:rPr>
                <w:color w:val="000000"/>
              </w:rPr>
              <w:t xml:space="preserve">Health and Safety </w:t>
            </w:r>
          </w:p>
        </w:tc>
        <w:tc>
          <w:tcPr>
            <w:tcW w:w="5145" w:type="dxa"/>
            <w:shd w:val="clear" w:color="auto" w:fill="auto"/>
            <w:tcMar>
              <w:top w:w="100" w:type="dxa"/>
              <w:left w:w="100" w:type="dxa"/>
              <w:bottom w:w="100" w:type="dxa"/>
              <w:right w:w="100" w:type="dxa"/>
            </w:tcMar>
          </w:tcPr>
          <w:p w14:paraId="4E24A2E8" w14:textId="77777777" w:rsidR="00C50425" w:rsidRDefault="00521504">
            <w:pPr>
              <w:widowControl w:val="0"/>
              <w:pBdr>
                <w:top w:val="nil"/>
                <w:left w:val="nil"/>
                <w:bottom w:val="nil"/>
                <w:right w:val="nil"/>
                <w:between w:val="nil"/>
              </w:pBdr>
              <w:spacing w:line="240" w:lineRule="auto"/>
              <w:ind w:left="122"/>
              <w:rPr>
                <w:color w:val="000000"/>
              </w:rPr>
            </w:pPr>
            <w:r>
              <w:rPr>
                <w:color w:val="000000"/>
              </w:rPr>
              <w:t xml:space="preserve">Sets out need for public liability insurance </w:t>
            </w:r>
          </w:p>
        </w:tc>
      </w:tr>
      <w:tr w:rsidR="00C50425" w14:paraId="508493E9" w14:textId="77777777">
        <w:trPr>
          <w:trHeight w:val="729"/>
        </w:trPr>
        <w:tc>
          <w:tcPr>
            <w:tcW w:w="801" w:type="dxa"/>
            <w:shd w:val="clear" w:color="auto" w:fill="auto"/>
            <w:tcMar>
              <w:top w:w="100" w:type="dxa"/>
              <w:left w:w="100" w:type="dxa"/>
              <w:bottom w:w="100" w:type="dxa"/>
              <w:right w:w="100" w:type="dxa"/>
            </w:tcMar>
          </w:tcPr>
          <w:p w14:paraId="50743757" w14:textId="77777777" w:rsidR="00C50425" w:rsidRDefault="00521504">
            <w:pPr>
              <w:widowControl w:val="0"/>
              <w:pBdr>
                <w:top w:val="nil"/>
                <w:left w:val="nil"/>
                <w:bottom w:val="nil"/>
                <w:right w:val="nil"/>
                <w:between w:val="nil"/>
              </w:pBdr>
              <w:spacing w:line="240" w:lineRule="auto"/>
              <w:ind w:left="125"/>
              <w:rPr>
                <w:color w:val="000000"/>
              </w:rPr>
            </w:pPr>
            <w:r>
              <w:rPr>
                <w:color w:val="000000"/>
              </w:rPr>
              <w:t xml:space="preserve">28 </w:t>
            </w:r>
          </w:p>
        </w:tc>
        <w:tc>
          <w:tcPr>
            <w:tcW w:w="3067" w:type="dxa"/>
            <w:shd w:val="clear" w:color="auto" w:fill="auto"/>
            <w:tcMar>
              <w:top w:w="100" w:type="dxa"/>
              <w:left w:w="100" w:type="dxa"/>
              <w:bottom w:w="100" w:type="dxa"/>
              <w:right w:w="100" w:type="dxa"/>
            </w:tcMar>
          </w:tcPr>
          <w:p w14:paraId="157BDD66" w14:textId="77777777" w:rsidR="00C50425" w:rsidRDefault="00521504">
            <w:pPr>
              <w:widowControl w:val="0"/>
              <w:pBdr>
                <w:top w:val="nil"/>
                <w:left w:val="nil"/>
                <w:bottom w:val="nil"/>
                <w:right w:val="nil"/>
                <w:between w:val="nil"/>
              </w:pBdr>
              <w:spacing w:line="240" w:lineRule="auto"/>
              <w:ind w:left="132"/>
              <w:rPr>
                <w:color w:val="000000"/>
              </w:rPr>
            </w:pPr>
            <w:r>
              <w:rPr>
                <w:color w:val="000000"/>
              </w:rPr>
              <w:t xml:space="preserve">Basic Charity Law </w:t>
            </w:r>
          </w:p>
        </w:tc>
        <w:tc>
          <w:tcPr>
            <w:tcW w:w="5145" w:type="dxa"/>
            <w:shd w:val="clear" w:color="auto" w:fill="auto"/>
            <w:tcMar>
              <w:top w:w="100" w:type="dxa"/>
              <w:left w:w="100" w:type="dxa"/>
              <w:bottom w:w="100" w:type="dxa"/>
              <w:right w:w="100" w:type="dxa"/>
            </w:tcMar>
          </w:tcPr>
          <w:p w14:paraId="4BE94EE5" w14:textId="77777777" w:rsidR="00C50425" w:rsidRDefault="00521504">
            <w:pPr>
              <w:widowControl w:val="0"/>
              <w:pBdr>
                <w:top w:val="nil"/>
                <w:left w:val="nil"/>
                <w:bottom w:val="nil"/>
                <w:right w:val="nil"/>
                <w:between w:val="nil"/>
              </w:pBdr>
              <w:spacing w:line="325" w:lineRule="auto"/>
              <w:ind w:left="119" w:right="117" w:firstLine="2"/>
              <w:rPr>
                <w:color w:val="000000"/>
              </w:rPr>
            </w:pPr>
            <w:r>
              <w:rPr>
                <w:color w:val="000000"/>
              </w:rPr>
              <w:t xml:space="preserve">Sets out duties of custodian trustees to hold  title deeds of charity </w:t>
            </w:r>
          </w:p>
        </w:tc>
      </w:tr>
      <w:tr w:rsidR="00C50425" w14:paraId="17BFDF38" w14:textId="77777777">
        <w:trPr>
          <w:trHeight w:val="734"/>
        </w:trPr>
        <w:tc>
          <w:tcPr>
            <w:tcW w:w="801" w:type="dxa"/>
            <w:shd w:val="clear" w:color="auto" w:fill="auto"/>
            <w:tcMar>
              <w:top w:w="100" w:type="dxa"/>
              <w:left w:w="100" w:type="dxa"/>
              <w:bottom w:w="100" w:type="dxa"/>
              <w:right w:w="100" w:type="dxa"/>
            </w:tcMar>
          </w:tcPr>
          <w:p w14:paraId="092B40FE" w14:textId="77777777" w:rsidR="00C50425" w:rsidRDefault="00521504">
            <w:pPr>
              <w:widowControl w:val="0"/>
              <w:pBdr>
                <w:top w:val="nil"/>
                <w:left w:val="nil"/>
                <w:bottom w:val="nil"/>
                <w:right w:val="nil"/>
                <w:between w:val="nil"/>
              </w:pBdr>
              <w:spacing w:line="240" w:lineRule="auto"/>
              <w:ind w:left="126"/>
              <w:rPr>
                <w:color w:val="000000"/>
              </w:rPr>
            </w:pPr>
            <w:r>
              <w:rPr>
                <w:color w:val="000000"/>
              </w:rPr>
              <w:t xml:space="preserve">37 </w:t>
            </w:r>
          </w:p>
        </w:tc>
        <w:tc>
          <w:tcPr>
            <w:tcW w:w="3067" w:type="dxa"/>
            <w:shd w:val="clear" w:color="auto" w:fill="auto"/>
            <w:tcMar>
              <w:top w:w="100" w:type="dxa"/>
              <w:left w:w="100" w:type="dxa"/>
              <w:bottom w:w="100" w:type="dxa"/>
              <w:right w:w="100" w:type="dxa"/>
            </w:tcMar>
          </w:tcPr>
          <w:p w14:paraId="5B69009A" w14:textId="77777777" w:rsidR="00C50425" w:rsidRDefault="00521504">
            <w:pPr>
              <w:widowControl w:val="0"/>
              <w:pBdr>
                <w:top w:val="nil"/>
                <w:left w:val="nil"/>
                <w:bottom w:val="nil"/>
                <w:right w:val="nil"/>
                <w:between w:val="nil"/>
              </w:pBdr>
              <w:spacing w:line="240" w:lineRule="auto"/>
              <w:ind w:left="132"/>
              <w:rPr>
                <w:color w:val="000000"/>
              </w:rPr>
            </w:pPr>
            <w:r>
              <w:rPr>
                <w:color w:val="000000"/>
              </w:rPr>
              <w:t xml:space="preserve">Freedom of Information </w:t>
            </w:r>
          </w:p>
        </w:tc>
        <w:tc>
          <w:tcPr>
            <w:tcW w:w="5145" w:type="dxa"/>
            <w:shd w:val="clear" w:color="auto" w:fill="auto"/>
            <w:tcMar>
              <w:top w:w="100" w:type="dxa"/>
              <w:left w:w="100" w:type="dxa"/>
              <w:bottom w:w="100" w:type="dxa"/>
              <w:right w:w="100" w:type="dxa"/>
            </w:tcMar>
          </w:tcPr>
          <w:p w14:paraId="6648F3DA" w14:textId="77777777" w:rsidR="00C50425" w:rsidRDefault="00521504">
            <w:pPr>
              <w:widowControl w:val="0"/>
              <w:pBdr>
                <w:top w:val="nil"/>
                <w:left w:val="nil"/>
                <w:bottom w:val="nil"/>
                <w:right w:val="nil"/>
                <w:between w:val="nil"/>
              </w:pBdr>
              <w:spacing w:line="325" w:lineRule="auto"/>
              <w:ind w:left="119" w:right="54" w:firstLine="2"/>
              <w:rPr>
                <w:color w:val="000000"/>
              </w:rPr>
            </w:pPr>
            <w:r>
              <w:rPr>
                <w:color w:val="000000"/>
              </w:rPr>
              <w:t>Sets out the information councils are obliged  to disclose.</w:t>
            </w:r>
          </w:p>
        </w:tc>
      </w:tr>
      <w:tr w:rsidR="00C50425" w14:paraId="2D78DF83" w14:textId="77777777">
        <w:trPr>
          <w:trHeight w:val="729"/>
        </w:trPr>
        <w:tc>
          <w:tcPr>
            <w:tcW w:w="801" w:type="dxa"/>
            <w:shd w:val="clear" w:color="auto" w:fill="auto"/>
            <w:tcMar>
              <w:top w:w="100" w:type="dxa"/>
              <w:left w:w="100" w:type="dxa"/>
              <w:bottom w:w="100" w:type="dxa"/>
              <w:right w:w="100" w:type="dxa"/>
            </w:tcMar>
          </w:tcPr>
          <w:p w14:paraId="36E325D6" w14:textId="77777777" w:rsidR="00C50425" w:rsidRDefault="00521504">
            <w:pPr>
              <w:widowControl w:val="0"/>
              <w:pBdr>
                <w:top w:val="nil"/>
                <w:left w:val="nil"/>
                <w:bottom w:val="nil"/>
                <w:right w:val="nil"/>
                <w:between w:val="nil"/>
              </w:pBdr>
              <w:spacing w:line="240" w:lineRule="auto"/>
              <w:ind w:left="126"/>
              <w:rPr>
                <w:color w:val="000000"/>
              </w:rPr>
            </w:pPr>
            <w:r>
              <w:rPr>
                <w:color w:val="000000"/>
              </w:rPr>
              <w:t xml:space="preserve">38 </w:t>
            </w:r>
          </w:p>
        </w:tc>
        <w:tc>
          <w:tcPr>
            <w:tcW w:w="3067" w:type="dxa"/>
            <w:shd w:val="clear" w:color="auto" w:fill="auto"/>
            <w:tcMar>
              <w:top w:w="100" w:type="dxa"/>
              <w:left w:w="100" w:type="dxa"/>
              <w:bottom w:w="100" w:type="dxa"/>
              <w:right w:w="100" w:type="dxa"/>
            </w:tcMar>
          </w:tcPr>
          <w:p w14:paraId="432F48F3" w14:textId="77777777" w:rsidR="00C50425" w:rsidRDefault="00521504">
            <w:pPr>
              <w:widowControl w:val="0"/>
              <w:pBdr>
                <w:top w:val="nil"/>
                <w:left w:val="nil"/>
                <w:bottom w:val="nil"/>
                <w:right w:val="nil"/>
                <w:between w:val="nil"/>
              </w:pBdr>
              <w:spacing w:line="240" w:lineRule="auto"/>
              <w:ind w:left="132"/>
              <w:rPr>
                <w:color w:val="000000"/>
              </w:rPr>
            </w:pPr>
            <w:r>
              <w:rPr>
                <w:color w:val="000000"/>
              </w:rPr>
              <w:t xml:space="preserve">Data Protection </w:t>
            </w:r>
          </w:p>
        </w:tc>
        <w:tc>
          <w:tcPr>
            <w:tcW w:w="5145" w:type="dxa"/>
            <w:shd w:val="clear" w:color="auto" w:fill="auto"/>
            <w:tcMar>
              <w:top w:w="100" w:type="dxa"/>
              <w:left w:w="100" w:type="dxa"/>
              <w:bottom w:w="100" w:type="dxa"/>
              <w:right w:w="100" w:type="dxa"/>
            </w:tcMar>
          </w:tcPr>
          <w:p w14:paraId="080E73B0" w14:textId="77777777" w:rsidR="00C50425" w:rsidRDefault="00521504">
            <w:pPr>
              <w:widowControl w:val="0"/>
              <w:pBdr>
                <w:top w:val="nil"/>
                <w:left w:val="nil"/>
                <w:bottom w:val="nil"/>
                <w:right w:val="nil"/>
                <w:between w:val="nil"/>
              </w:pBdr>
              <w:spacing w:line="325" w:lineRule="auto"/>
              <w:ind w:left="122" w:right="39"/>
              <w:rPr>
                <w:color w:val="000000"/>
              </w:rPr>
            </w:pPr>
            <w:r>
              <w:rPr>
                <w:color w:val="000000"/>
              </w:rPr>
              <w:t>Sets out the circumstances in which personal  data should not be disclosed.</w:t>
            </w:r>
          </w:p>
        </w:tc>
      </w:tr>
      <w:tr w:rsidR="00C50425" w14:paraId="14D87A55" w14:textId="77777777">
        <w:trPr>
          <w:trHeight w:val="369"/>
        </w:trPr>
        <w:tc>
          <w:tcPr>
            <w:tcW w:w="801" w:type="dxa"/>
            <w:shd w:val="clear" w:color="auto" w:fill="auto"/>
            <w:tcMar>
              <w:top w:w="100" w:type="dxa"/>
              <w:left w:w="100" w:type="dxa"/>
              <w:bottom w:w="100" w:type="dxa"/>
              <w:right w:w="100" w:type="dxa"/>
            </w:tcMar>
          </w:tcPr>
          <w:p w14:paraId="11235D64" w14:textId="77777777" w:rsidR="00C50425" w:rsidRDefault="00521504">
            <w:pPr>
              <w:widowControl w:val="0"/>
              <w:pBdr>
                <w:top w:val="nil"/>
                <w:left w:val="nil"/>
                <w:bottom w:val="nil"/>
                <w:right w:val="nil"/>
                <w:between w:val="nil"/>
              </w:pBdr>
              <w:spacing w:line="240" w:lineRule="auto"/>
              <w:ind w:left="124"/>
              <w:rPr>
                <w:color w:val="000000"/>
              </w:rPr>
            </w:pPr>
            <w:r>
              <w:rPr>
                <w:color w:val="000000"/>
              </w:rPr>
              <w:t xml:space="preserve">42 </w:t>
            </w:r>
          </w:p>
        </w:tc>
        <w:tc>
          <w:tcPr>
            <w:tcW w:w="3067" w:type="dxa"/>
            <w:shd w:val="clear" w:color="auto" w:fill="auto"/>
            <w:tcMar>
              <w:top w:w="100" w:type="dxa"/>
              <w:left w:w="100" w:type="dxa"/>
              <w:bottom w:w="100" w:type="dxa"/>
              <w:right w:w="100" w:type="dxa"/>
            </w:tcMar>
          </w:tcPr>
          <w:p w14:paraId="14C26CAB" w14:textId="77777777" w:rsidR="00C50425" w:rsidRDefault="00521504">
            <w:pPr>
              <w:widowControl w:val="0"/>
              <w:pBdr>
                <w:top w:val="nil"/>
                <w:left w:val="nil"/>
                <w:bottom w:val="nil"/>
                <w:right w:val="nil"/>
                <w:between w:val="nil"/>
              </w:pBdr>
              <w:spacing w:line="240" w:lineRule="auto"/>
              <w:ind w:left="125"/>
              <w:rPr>
                <w:color w:val="000000"/>
              </w:rPr>
            </w:pPr>
            <w:r>
              <w:rPr>
                <w:color w:val="000000"/>
              </w:rPr>
              <w:t xml:space="preserve">Occupiers Liability </w:t>
            </w:r>
          </w:p>
        </w:tc>
        <w:tc>
          <w:tcPr>
            <w:tcW w:w="5145" w:type="dxa"/>
            <w:shd w:val="clear" w:color="auto" w:fill="auto"/>
            <w:tcMar>
              <w:top w:w="100" w:type="dxa"/>
              <w:left w:w="100" w:type="dxa"/>
              <w:bottom w:w="100" w:type="dxa"/>
              <w:right w:w="100" w:type="dxa"/>
            </w:tcMar>
          </w:tcPr>
          <w:p w14:paraId="01CF9D76" w14:textId="77777777" w:rsidR="00C50425" w:rsidRDefault="00521504">
            <w:pPr>
              <w:widowControl w:val="0"/>
              <w:pBdr>
                <w:top w:val="nil"/>
                <w:left w:val="nil"/>
                <w:bottom w:val="nil"/>
                <w:right w:val="nil"/>
                <w:between w:val="nil"/>
              </w:pBdr>
              <w:spacing w:line="240" w:lineRule="auto"/>
              <w:ind w:left="122"/>
              <w:rPr>
                <w:color w:val="000000"/>
              </w:rPr>
            </w:pPr>
            <w:r>
              <w:rPr>
                <w:color w:val="000000"/>
              </w:rPr>
              <w:t xml:space="preserve">Sets out need for public liability insurance. </w:t>
            </w:r>
          </w:p>
        </w:tc>
      </w:tr>
      <w:tr w:rsidR="00C50425" w14:paraId="6AC748E2" w14:textId="77777777">
        <w:trPr>
          <w:trHeight w:val="729"/>
        </w:trPr>
        <w:tc>
          <w:tcPr>
            <w:tcW w:w="801" w:type="dxa"/>
            <w:shd w:val="clear" w:color="auto" w:fill="auto"/>
            <w:tcMar>
              <w:top w:w="100" w:type="dxa"/>
              <w:left w:w="100" w:type="dxa"/>
              <w:bottom w:w="100" w:type="dxa"/>
              <w:right w:w="100" w:type="dxa"/>
            </w:tcMar>
          </w:tcPr>
          <w:p w14:paraId="4FD9C6C7" w14:textId="77777777" w:rsidR="00C50425" w:rsidRDefault="00521504">
            <w:pPr>
              <w:widowControl w:val="0"/>
              <w:pBdr>
                <w:top w:val="nil"/>
                <w:left w:val="nil"/>
                <w:bottom w:val="nil"/>
                <w:right w:val="nil"/>
                <w:between w:val="nil"/>
              </w:pBdr>
              <w:spacing w:line="240" w:lineRule="auto"/>
              <w:ind w:left="128"/>
              <w:rPr>
                <w:color w:val="000000"/>
              </w:rPr>
            </w:pPr>
            <w:r>
              <w:rPr>
                <w:color w:val="000000"/>
              </w:rPr>
              <w:t xml:space="preserve">60 </w:t>
            </w:r>
          </w:p>
        </w:tc>
        <w:tc>
          <w:tcPr>
            <w:tcW w:w="3067" w:type="dxa"/>
            <w:shd w:val="clear" w:color="auto" w:fill="auto"/>
            <w:tcMar>
              <w:top w:w="100" w:type="dxa"/>
              <w:left w:w="100" w:type="dxa"/>
              <w:bottom w:w="100" w:type="dxa"/>
              <w:right w:w="100" w:type="dxa"/>
            </w:tcMar>
          </w:tcPr>
          <w:p w14:paraId="70AB9E1A" w14:textId="77777777" w:rsidR="00C50425" w:rsidRDefault="00521504">
            <w:pPr>
              <w:widowControl w:val="0"/>
              <w:pBdr>
                <w:top w:val="nil"/>
                <w:left w:val="nil"/>
                <w:bottom w:val="nil"/>
                <w:right w:val="nil"/>
                <w:between w:val="nil"/>
              </w:pBdr>
              <w:spacing w:line="240" w:lineRule="auto"/>
              <w:ind w:left="125"/>
              <w:rPr>
                <w:color w:val="000000"/>
              </w:rPr>
            </w:pPr>
            <w:r>
              <w:rPr>
                <w:color w:val="000000"/>
              </w:rPr>
              <w:t xml:space="preserve">Copies of planning  </w:t>
            </w:r>
          </w:p>
          <w:p w14:paraId="02DD352C" w14:textId="77777777" w:rsidR="00C50425" w:rsidRDefault="00521504">
            <w:pPr>
              <w:widowControl w:val="0"/>
              <w:pBdr>
                <w:top w:val="nil"/>
                <w:left w:val="nil"/>
                <w:bottom w:val="nil"/>
                <w:right w:val="nil"/>
                <w:between w:val="nil"/>
              </w:pBdr>
              <w:spacing w:before="102" w:line="240" w:lineRule="auto"/>
              <w:ind w:left="122"/>
              <w:rPr>
                <w:color w:val="000000"/>
              </w:rPr>
            </w:pPr>
            <w:r>
              <w:rPr>
                <w:color w:val="000000"/>
              </w:rPr>
              <w:t>documents</w:t>
            </w:r>
          </w:p>
        </w:tc>
        <w:tc>
          <w:tcPr>
            <w:tcW w:w="5145" w:type="dxa"/>
            <w:shd w:val="clear" w:color="auto" w:fill="auto"/>
            <w:tcMar>
              <w:top w:w="100" w:type="dxa"/>
              <w:left w:w="100" w:type="dxa"/>
              <w:bottom w:w="100" w:type="dxa"/>
              <w:right w:w="100" w:type="dxa"/>
            </w:tcMar>
          </w:tcPr>
          <w:p w14:paraId="7B4D97D9" w14:textId="77777777" w:rsidR="00C50425" w:rsidRDefault="00521504">
            <w:pPr>
              <w:widowControl w:val="0"/>
              <w:pBdr>
                <w:top w:val="nil"/>
                <w:left w:val="nil"/>
                <w:bottom w:val="nil"/>
                <w:right w:val="nil"/>
                <w:between w:val="nil"/>
              </w:pBdr>
              <w:spacing w:line="325" w:lineRule="auto"/>
              <w:ind w:left="120" w:right="470" w:firstLine="1"/>
              <w:rPr>
                <w:color w:val="000000"/>
              </w:rPr>
            </w:pPr>
            <w:r>
              <w:rPr>
                <w:color w:val="000000"/>
              </w:rPr>
              <w:t>Sets out the right to planning documents  and the copyright implications.</w:t>
            </w:r>
          </w:p>
        </w:tc>
      </w:tr>
      <w:tr w:rsidR="00C50425" w14:paraId="4853283D" w14:textId="77777777">
        <w:trPr>
          <w:trHeight w:val="729"/>
        </w:trPr>
        <w:tc>
          <w:tcPr>
            <w:tcW w:w="801" w:type="dxa"/>
            <w:shd w:val="clear" w:color="auto" w:fill="auto"/>
            <w:tcMar>
              <w:top w:w="100" w:type="dxa"/>
              <w:left w:w="100" w:type="dxa"/>
              <w:bottom w:w="100" w:type="dxa"/>
              <w:right w:w="100" w:type="dxa"/>
            </w:tcMar>
          </w:tcPr>
          <w:p w14:paraId="7A43E9FA" w14:textId="77777777" w:rsidR="00C50425" w:rsidRDefault="00521504">
            <w:pPr>
              <w:widowControl w:val="0"/>
              <w:pBdr>
                <w:top w:val="nil"/>
                <w:left w:val="nil"/>
                <w:bottom w:val="nil"/>
                <w:right w:val="nil"/>
                <w:between w:val="nil"/>
              </w:pBdr>
              <w:spacing w:line="240" w:lineRule="auto"/>
              <w:ind w:left="128"/>
              <w:rPr>
                <w:color w:val="000000"/>
              </w:rPr>
            </w:pPr>
            <w:r>
              <w:rPr>
                <w:color w:val="000000"/>
              </w:rPr>
              <w:t xml:space="preserve">68 </w:t>
            </w:r>
          </w:p>
        </w:tc>
        <w:tc>
          <w:tcPr>
            <w:tcW w:w="3067" w:type="dxa"/>
            <w:shd w:val="clear" w:color="auto" w:fill="auto"/>
            <w:tcMar>
              <w:top w:w="100" w:type="dxa"/>
              <w:left w:w="100" w:type="dxa"/>
              <w:bottom w:w="100" w:type="dxa"/>
              <w:right w:w="100" w:type="dxa"/>
            </w:tcMar>
          </w:tcPr>
          <w:p w14:paraId="1A7420F8" w14:textId="77777777" w:rsidR="00C50425" w:rsidRDefault="00521504">
            <w:pPr>
              <w:widowControl w:val="0"/>
              <w:pBdr>
                <w:top w:val="nil"/>
                <w:left w:val="nil"/>
                <w:bottom w:val="nil"/>
                <w:right w:val="nil"/>
                <w:between w:val="nil"/>
              </w:pBdr>
              <w:spacing w:line="240" w:lineRule="auto"/>
              <w:ind w:left="132"/>
              <w:rPr>
                <w:color w:val="000000"/>
              </w:rPr>
            </w:pPr>
            <w:r>
              <w:rPr>
                <w:color w:val="000000"/>
              </w:rPr>
              <w:t xml:space="preserve">Negligence </w:t>
            </w:r>
          </w:p>
        </w:tc>
        <w:tc>
          <w:tcPr>
            <w:tcW w:w="5145" w:type="dxa"/>
            <w:shd w:val="clear" w:color="auto" w:fill="auto"/>
            <w:tcMar>
              <w:top w:w="100" w:type="dxa"/>
              <w:left w:w="100" w:type="dxa"/>
              <w:bottom w:w="100" w:type="dxa"/>
              <w:right w:w="100" w:type="dxa"/>
            </w:tcMar>
          </w:tcPr>
          <w:p w14:paraId="74219B63" w14:textId="77777777" w:rsidR="00C50425" w:rsidRDefault="00521504">
            <w:pPr>
              <w:widowControl w:val="0"/>
              <w:pBdr>
                <w:top w:val="nil"/>
                <w:left w:val="nil"/>
                <w:bottom w:val="nil"/>
                <w:right w:val="nil"/>
                <w:between w:val="nil"/>
              </w:pBdr>
              <w:spacing w:line="325" w:lineRule="auto"/>
              <w:ind w:left="129" w:right="1136" w:hanging="7"/>
              <w:rPr>
                <w:color w:val="000000"/>
              </w:rPr>
            </w:pPr>
            <w:r>
              <w:rPr>
                <w:color w:val="000000"/>
              </w:rPr>
              <w:t>Sets out the need for pubic liability  insurance.</w:t>
            </w:r>
          </w:p>
        </w:tc>
      </w:tr>
    </w:tbl>
    <w:p w14:paraId="393B8EFE" w14:textId="77777777" w:rsidR="00C50425" w:rsidRDefault="00C50425">
      <w:pPr>
        <w:widowControl w:val="0"/>
        <w:pBdr>
          <w:top w:val="nil"/>
          <w:left w:val="nil"/>
          <w:bottom w:val="nil"/>
          <w:right w:val="nil"/>
          <w:between w:val="nil"/>
        </w:pBdr>
        <w:rPr>
          <w:color w:val="000000"/>
        </w:rPr>
      </w:pPr>
    </w:p>
    <w:p w14:paraId="3CE97027" w14:textId="77777777" w:rsidR="00C50425" w:rsidRDefault="00C50425">
      <w:pPr>
        <w:widowControl w:val="0"/>
        <w:pBdr>
          <w:top w:val="nil"/>
          <w:left w:val="nil"/>
          <w:bottom w:val="nil"/>
          <w:right w:val="nil"/>
          <w:between w:val="nil"/>
        </w:pBdr>
        <w:rPr>
          <w:color w:val="000000"/>
        </w:rPr>
      </w:pPr>
    </w:p>
    <w:p w14:paraId="628065C0" w14:textId="77777777" w:rsidR="00C50425" w:rsidRDefault="00521504">
      <w:pPr>
        <w:widowControl w:val="0"/>
        <w:pBdr>
          <w:top w:val="nil"/>
          <w:left w:val="nil"/>
          <w:bottom w:val="nil"/>
          <w:right w:val="nil"/>
          <w:between w:val="nil"/>
        </w:pBdr>
        <w:spacing w:line="273" w:lineRule="auto"/>
        <w:ind w:left="455" w:right="640" w:hanging="3"/>
        <w:rPr>
          <w:b/>
          <w:color w:val="000000"/>
        </w:rPr>
      </w:pPr>
      <w:r>
        <w:rPr>
          <w:b/>
          <w:color w:val="000000"/>
        </w:rPr>
        <w:t>Annexe to Legal Topic Note 40: Retention of documents required for the audit  of parish councils</w:t>
      </w:r>
    </w:p>
    <w:tbl>
      <w:tblPr>
        <w:tblStyle w:val="a1"/>
        <w:tblW w:w="9014" w:type="dxa"/>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5"/>
        <w:gridCol w:w="3259"/>
        <w:gridCol w:w="2640"/>
      </w:tblGrid>
      <w:tr w:rsidR="00C50425" w14:paraId="6F4010A6" w14:textId="77777777">
        <w:trPr>
          <w:trHeight w:val="316"/>
        </w:trPr>
        <w:tc>
          <w:tcPr>
            <w:tcW w:w="3115" w:type="dxa"/>
            <w:shd w:val="clear" w:color="auto" w:fill="auto"/>
            <w:tcMar>
              <w:top w:w="100" w:type="dxa"/>
              <w:left w:w="100" w:type="dxa"/>
              <w:bottom w:w="100" w:type="dxa"/>
              <w:right w:w="100" w:type="dxa"/>
            </w:tcMar>
          </w:tcPr>
          <w:p w14:paraId="72CC71EE" w14:textId="77777777" w:rsidR="00C50425" w:rsidRDefault="00521504">
            <w:pPr>
              <w:widowControl w:val="0"/>
              <w:pBdr>
                <w:top w:val="nil"/>
                <w:left w:val="nil"/>
                <w:bottom w:val="nil"/>
                <w:right w:val="nil"/>
                <w:between w:val="nil"/>
              </w:pBdr>
              <w:spacing w:line="240" w:lineRule="auto"/>
              <w:ind w:left="133"/>
              <w:rPr>
                <w:b/>
                <w:color w:val="000000"/>
              </w:rPr>
            </w:pPr>
            <w:r>
              <w:rPr>
                <w:b/>
                <w:color w:val="000000"/>
              </w:rPr>
              <w:lastRenderedPageBreak/>
              <w:t xml:space="preserve">Document </w:t>
            </w:r>
          </w:p>
        </w:tc>
        <w:tc>
          <w:tcPr>
            <w:tcW w:w="3259" w:type="dxa"/>
            <w:shd w:val="clear" w:color="auto" w:fill="auto"/>
            <w:tcMar>
              <w:top w:w="100" w:type="dxa"/>
              <w:left w:w="100" w:type="dxa"/>
              <w:bottom w:w="100" w:type="dxa"/>
              <w:right w:w="100" w:type="dxa"/>
            </w:tcMar>
          </w:tcPr>
          <w:p w14:paraId="283BA8FB" w14:textId="77777777" w:rsidR="00C50425" w:rsidRDefault="00521504">
            <w:pPr>
              <w:widowControl w:val="0"/>
              <w:pBdr>
                <w:top w:val="nil"/>
                <w:left w:val="nil"/>
                <w:bottom w:val="nil"/>
                <w:right w:val="nil"/>
                <w:between w:val="nil"/>
              </w:pBdr>
              <w:spacing w:line="240" w:lineRule="auto"/>
              <w:ind w:left="128"/>
              <w:rPr>
                <w:b/>
                <w:color w:val="000000"/>
              </w:rPr>
            </w:pPr>
            <w:r>
              <w:rPr>
                <w:b/>
                <w:color w:val="000000"/>
              </w:rPr>
              <w:t xml:space="preserve">Minimum retention period </w:t>
            </w:r>
          </w:p>
        </w:tc>
        <w:tc>
          <w:tcPr>
            <w:tcW w:w="2640" w:type="dxa"/>
            <w:shd w:val="clear" w:color="auto" w:fill="auto"/>
            <w:tcMar>
              <w:top w:w="100" w:type="dxa"/>
              <w:left w:w="100" w:type="dxa"/>
              <w:bottom w:w="100" w:type="dxa"/>
              <w:right w:w="100" w:type="dxa"/>
            </w:tcMar>
          </w:tcPr>
          <w:p w14:paraId="13CE5FDB" w14:textId="77777777" w:rsidR="00C50425" w:rsidRDefault="00521504">
            <w:pPr>
              <w:widowControl w:val="0"/>
              <w:pBdr>
                <w:top w:val="nil"/>
                <w:left w:val="nil"/>
                <w:bottom w:val="nil"/>
                <w:right w:val="nil"/>
                <w:between w:val="nil"/>
              </w:pBdr>
              <w:spacing w:line="240" w:lineRule="auto"/>
              <w:ind w:left="128"/>
              <w:rPr>
                <w:b/>
                <w:color w:val="000000"/>
              </w:rPr>
            </w:pPr>
            <w:r>
              <w:rPr>
                <w:b/>
                <w:color w:val="000000"/>
              </w:rPr>
              <w:t>Reason</w:t>
            </w:r>
          </w:p>
        </w:tc>
      </w:tr>
      <w:tr w:rsidR="00C50425" w14:paraId="7CFDA65E" w14:textId="77777777">
        <w:trPr>
          <w:trHeight w:val="312"/>
        </w:trPr>
        <w:tc>
          <w:tcPr>
            <w:tcW w:w="3115" w:type="dxa"/>
            <w:shd w:val="clear" w:color="auto" w:fill="auto"/>
            <w:tcMar>
              <w:top w:w="100" w:type="dxa"/>
              <w:left w:w="100" w:type="dxa"/>
              <w:bottom w:w="100" w:type="dxa"/>
              <w:right w:w="100" w:type="dxa"/>
            </w:tcMar>
          </w:tcPr>
          <w:p w14:paraId="07CBA413" w14:textId="77777777" w:rsidR="00C50425" w:rsidRDefault="00521504">
            <w:pPr>
              <w:widowControl w:val="0"/>
              <w:pBdr>
                <w:top w:val="nil"/>
                <w:left w:val="nil"/>
                <w:bottom w:val="nil"/>
                <w:right w:val="nil"/>
                <w:between w:val="nil"/>
              </w:pBdr>
              <w:spacing w:line="240" w:lineRule="auto"/>
              <w:ind w:left="137"/>
              <w:rPr>
                <w:color w:val="000000"/>
              </w:rPr>
            </w:pPr>
            <w:r>
              <w:rPr>
                <w:color w:val="000000"/>
              </w:rPr>
              <w:t xml:space="preserve">Minute books </w:t>
            </w:r>
          </w:p>
        </w:tc>
        <w:tc>
          <w:tcPr>
            <w:tcW w:w="3259" w:type="dxa"/>
            <w:shd w:val="clear" w:color="auto" w:fill="auto"/>
            <w:tcMar>
              <w:top w:w="100" w:type="dxa"/>
              <w:left w:w="100" w:type="dxa"/>
              <w:bottom w:w="100" w:type="dxa"/>
              <w:right w:w="100" w:type="dxa"/>
            </w:tcMar>
          </w:tcPr>
          <w:p w14:paraId="2A621271" w14:textId="77777777" w:rsidR="00C50425" w:rsidRDefault="00521504">
            <w:pPr>
              <w:widowControl w:val="0"/>
              <w:pBdr>
                <w:top w:val="nil"/>
                <w:left w:val="nil"/>
                <w:bottom w:val="nil"/>
                <w:right w:val="nil"/>
                <w:between w:val="nil"/>
              </w:pBdr>
              <w:spacing w:line="240" w:lineRule="auto"/>
              <w:ind w:left="133"/>
              <w:rPr>
                <w:color w:val="000000"/>
              </w:rPr>
            </w:pPr>
            <w:r>
              <w:rPr>
                <w:color w:val="000000"/>
              </w:rPr>
              <w:t xml:space="preserve">Indefinite </w:t>
            </w:r>
          </w:p>
        </w:tc>
        <w:tc>
          <w:tcPr>
            <w:tcW w:w="2640" w:type="dxa"/>
            <w:shd w:val="clear" w:color="auto" w:fill="auto"/>
            <w:tcMar>
              <w:top w:w="100" w:type="dxa"/>
              <w:left w:w="100" w:type="dxa"/>
              <w:bottom w:w="100" w:type="dxa"/>
              <w:right w:w="100" w:type="dxa"/>
            </w:tcMar>
          </w:tcPr>
          <w:p w14:paraId="0F6A52F8" w14:textId="77777777" w:rsidR="00C50425" w:rsidRDefault="00521504">
            <w:pPr>
              <w:widowControl w:val="0"/>
              <w:pBdr>
                <w:top w:val="nil"/>
                <w:left w:val="nil"/>
                <w:bottom w:val="nil"/>
                <w:right w:val="nil"/>
                <w:between w:val="nil"/>
              </w:pBdr>
              <w:spacing w:line="240" w:lineRule="auto"/>
              <w:ind w:left="119"/>
              <w:rPr>
                <w:color w:val="000000"/>
              </w:rPr>
            </w:pPr>
            <w:r>
              <w:rPr>
                <w:color w:val="000000"/>
              </w:rPr>
              <w:t>Archive</w:t>
            </w:r>
          </w:p>
        </w:tc>
      </w:tr>
      <w:tr w:rsidR="00C50425" w14:paraId="52AFC112" w14:textId="77777777">
        <w:trPr>
          <w:trHeight w:val="619"/>
        </w:trPr>
        <w:tc>
          <w:tcPr>
            <w:tcW w:w="3115" w:type="dxa"/>
            <w:shd w:val="clear" w:color="auto" w:fill="auto"/>
            <w:tcMar>
              <w:top w:w="100" w:type="dxa"/>
              <w:left w:w="100" w:type="dxa"/>
              <w:bottom w:w="100" w:type="dxa"/>
              <w:right w:w="100" w:type="dxa"/>
            </w:tcMar>
          </w:tcPr>
          <w:p w14:paraId="29E45FC8" w14:textId="77777777" w:rsidR="00C50425" w:rsidRDefault="00521504">
            <w:pPr>
              <w:widowControl w:val="0"/>
              <w:pBdr>
                <w:top w:val="nil"/>
                <w:left w:val="nil"/>
                <w:bottom w:val="nil"/>
                <w:right w:val="nil"/>
                <w:between w:val="nil"/>
              </w:pBdr>
              <w:spacing w:line="240" w:lineRule="auto"/>
              <w:ind w:left="126"/>
              <w:rPr>
                <w:color w:val="000000"/>
              </w:rPr>
            </w:pPr>
            <w:r>
              <w:rPr>
                <w:color w:val="000000"/>
              </w:rPr>
              <w:t xml:space="preserve">Scales of fees and  </w:t>
            </w:r>
          </w:p>
          <w:p w14:paraId="393B4A68" w14:textId="77777777" w:rsidR="00C50425" w:rsidRDefault="00521504">
            <w:pPr>
              <w:widowControl w:val="0"/>
              <w:pBdr>
                <w:top w:val="nil"/>
                <w:left w:val="nil"/>
                <w:bottom w:val="nil"/>
                <w:right w:val="nil"/>
                <w:between w:val="nil"/>
              </w:pBdr>
              <w:spacing w:before="44" w:line="240" w:lineRule="auto"/>
              <w:ind w:left="127"/>
              <w:rPr>
                <w:color w:val="000000"/>
              </w:rPr>
            </w:pPr>
            <w:r>
              <w:rPr>
                <w:color w:val="000000"/>
              </w:rPr>
              <w:t>charges</w:t>
            </w:r>
          </w:p>
        </w:tc>
        <w:tc>
          <w:tcPr>
            <w:tcW w:w="3259" w:type="dxa"/>
            <w:shd w:val="clear" w:color="auto" w:fill="auto"/>
            <w:tcMar>
              <w:top w:w="100" w:type="dxa"/>
              <w:left w:w="100" w:type="dxa"/>
              <w:bottom w:w="100" w:type="dxa"/>
              <w:right w:w="100" w:type="dxa"/>
            </w:tcMar>
          </w:tcPr>
          <w:p w14:paraId="32A24DF3" w14:textId="77777777" w:rsidR="00C50425" w:rsidRDefault="00521504">
            <w:pPr>
              <w:widowControl w:val="0"/>
              <w:pBdr>
                <w:top w:val="nil"/>
                <w:left w:val="nil"/>
                <w:bottom w:val="nil"/>
                <w:right w:val="nil"/>
                <w:between w:val="nil"/>
              </w:pBdr>
              <w:spacing w:line="240" w:lineRule="auto"/>
              <w:ind w:left="123"/>
              <w:rPr>
                <w:color w:val="000000"/>
              </w:rPr>
            </w:pPr>
            <w:r>
              <w:rPr>
                <w:color w:val="000000"/>
              </w:rPr>
              <w:t xml:space="preserve">6 years </w:t>
            </w:r>
          </w:p>
        </w:tc>
        <w:tc>
          <w:tcPr>
            <w:tcW w:w="2640" w:type="dxa"/>
            <w:shd w:val="clear" w:color="auto" w:fill="auto"/>
            <w:tcMar>
              <w:top w:w="100" w:type="dxa"/>
              <w:left w:w="100" w:type="dxa"/>
              <w:bottom w:w="100" w:type="dxa"/>
              <w:right w:w="100" w:type="dxa"/>
            </w:tcMar>
          </w:tcPr>
          <w:p w14:paraId="179538C6" w14:textId="77777777" w:rsidR="00C50425" w:rsidRDefault="00521504">
            <w:pPr>
              <w:widowControl w:val="0"/>
              <w:pBdr>
                <w:top w:val="nil"/>
                <w:left w:val="nil"/>
                <w:bottom w:val="nil"/>
                <w:right w:val="nil"/>
                <w:between w:val="nil"/>
              </w:pBdr>
              <w:spacing w:line="240" w:lineRule="auto"/>
              <w:ind w:left="132"/>
              <w:rPr>
                <w:color w:val="000000"/>
              </w:rPr>
            </w:pPr>
            <w:r>
              <w:rPr>
                <w:color w:val="000000"/>
              </w:rPr>
              <w:t>Management</w:t>
            </w:r>
          </w:p>
        </w:tc>
      </w:tr>
      <w:tr w:rsidR="00C50425" w14:paraId="0CA06948" w14:textId="77777777">
        <w:trPr>
          <w:trHeight w:val="614"/>
        </w:trPr>
        <w:tc>
          <w:tcPr>
            <w:tcW w:w="3115" w:type="dxa"/>
            <w:shd w:val="clear" w:color="auto" w:fill="auto"/>
            <w:tcMar>
              <w:top w:w="100" w:type="dxa"/>
              <w:left w:w="100" w:type="dxa"/>
              <w:bottom w:w="100" w:type="dxa"/>
              <w:right w:w="100" w:type="dxa"/>
            </w:tcMar>
          </w:tcPr>
          <w:p w14:paraId="3B8EB1C5" w14:textId="77777777" w:rsidR="00C50425" w:rsidRDefault="00521504">
            <w:pPr>
              <w:widowControl w:val="0"/>
              <w:pBdr>
                <w:top w:val="nil"/>
                <w:left w:val="nil"/>
                <w:bottom w:val="nil"/>
                <w:right w:val="nil"/>
                <w:between w:val="nil"/>
              </w:pBdr>
              <w:spacing w:line="273" w:lineRule="auto"/>
              <w:ind w:left="125" w:right="587" w:firstLine="11"/>
              <w:rPr>
                <w:color w:val="000000"/>
              </w:rPr>
            </w:pPr>
            <w:r>
              <w:rPr>
                <w:color w:val="000000"/>
              </w:rPr>
              <w:t>Receipt and payment  account(s)</w:t>
            </w:r>
          </w:p>
        </w:tc>
        <w:tc>
          <w:tcPr>
            <w:tcW w:w="3259" w:type="dxa"/>
            <w:shd w:val="clear" w:color="auto" w:fill="auto"/>
            <w:tcMar>
              <w:top w:w="100" w:type="dxa"/>
              <w:left w:w="100" w:type="dxa"/>
              <w:bottom w:w="100" w:type="dxa"/>
              <w:right w:w="100" w:type="dxa"/>
            </w:tcMar>
          </w:tcPr>
          <w:p w14:paraId="6C46B16C" w14:textId="77777777" w:rsidR="00C50425" w:rsidRDefault="00521504">
            <w:pPr>
              <w:widowControl w:val="0"/>
              <w:pBdr>
                <w:top w:val="nil"/>
                <w:left w:val="nil"/>
                <w:bottom w:val="nil"/>
                <w:right w:val="nil"/>
                <w:between w:val="nil"/>
              </w:pBdr>
              <w:spacing w:line="240" w:lineRule="auto"/>
              <w:ind w:left="133"/>
              <w:rPr>
                <w:color w:val="000000"/>
              </w:rPr>
            </w:pPr>
            <w:r>
              <w:rPr>
                <w:color w:val="000000"/>
              </w:rPr>
              <w:t xml:space="preserve">Indefinite </w:t>
            </w:r>
          </w:p>
        </w:tc>
        <w:tc>
          <w:tcPr>
            <w:tcW w:w="2640" w:type="dxa"/>
            <w:shd w:val="clear" w:color="auto" w:fill="auto"/>
            <w:tcMar>
              <w:top w:w="100" w:type="dxa"/>
              <w:left w:w="100" w:type="dxa"/>
              <w:bottom w:w="100" w:type="dxa"/>
              <w:right w:w="100" w:type="dxa"/>
            </w:tcMar>
          </w:tcPr>
          <w:p w14:paraId="6F117AC9" w14:textId="77777777" w:rsidR="00C50425" w:rsidRDefault="00521504">
            <w:pPr>
              <w:widowControl w:val="0"/>
              <w:pBdr>
                <w:top w:val="nil"/>
                <w:left w:val="nil"/>
                <w:bottom w:val="nil"/>
                <w:right w:val="nil"/>
                <w:between w:val="nil"/>
              </w:pBdr>
              <w:spacing w:line="240" w:lineRule="auto"/>
              <w:ind w:left="119"/>
              <w:rPr>
                <w:color w:val="000000"/>
              </w:rPr>
            </w:pPr>
            <w:r>
              <w:rPr>
                <w:color w:val="000000"/>
              </w:rPr>
              <w:t>Archive</w:t>
            </w:r>
          </w:p>
        </w:tc>
      </w:tr>
      <w:tr w:rsidR="00C50425" w14:paraId="5D31DBD2" w14:textId="77777777">
        <w:trPr>
          <w:trHeight w:val="316"/>
        </w:trPr>
        <w:tc>
          <w:tcPr>
            <w:tcW w:w="3115" w:type="dxa"/>
            <w:shd w:val="clear" w:color="auto" w:fill="auto"/>
            <w:tcMar>
              <w:top w:w="100" w:type="dxa"/>
              <w:left w:w="100" w:type="dxa"/>
              <w:bottom w:w="100" w:type="dxa"/>
              <w:right w:w="100" w:type="dxa"/>
            </w:tcMar>
          </w:tcPr>
          <w:p w14:paraId="00F3B72B" w14:textId="77777777" w:rsidR="00C50425" w:rsidRDefault="00521504">
            <w:pPr>
              <w:widowControl w:val="0"/>
              <w:pBdr>
                <w:top w:val="nil"/>
                <w:left w:val="nil"/>
                <w:bottom w:val="nil"/>
                <w:right w:val="nil"/>
                <w:between w:val="nil"/>
              </w:pBdr>
              <w:spacing w:line="240" w:lineRule="auto"/>
              <w:jc w:val="center"/>
              <w:rPr>
                <w:color w:val="000000"/>
              </w:rPr>
            </w:pPr>
            <w:r>
              <w:rPr>
                <w:color w:val="000000"/>
              </w:rPr>
              <w:t xml:space="preserve">Receipt books of all kinds </w:t>
            </w:r>
          </w:p>
        </w:tc>
        <w:tc>
          <w:tcPr>
            <w:tcW w:w="3259" w:type="dxa"/>
            <w:shd w:val="clear" w:color="auto" w:fill="auto"/>
            <w:tcMar>
              <w:top w:w="100" w:type="dxa"/>
              <w:left w:w="100" w:type="dxa"/>
              <w:bottom w:w="100" w:type="dxa"/>
              <w:right w:w="100" w:type="dxa"/>
            </w:tcMar>
          </w:tcPr>
          <w:p w14:paraId="20C68F17" w14:textId="77777777" w:rsidR="00C50425" w:rsidRDefault="00521504">
            <w:pPr>
              <w:widowControl w:val="0"/>
              <w:pBdr>
                <w:top w:val="nil"/>
                <w:left w:val="nil"/>
                <w:bottom w:val="nil"/>
                <w:right w:val="nil"/>
                <w:between w:val="nil"/>
              </w:pBdr>
              <w:spacing w:line="240" w:lineRule="auto"/>
              <w:ind w:left="123"/>
              <w:rPr>
                <w:color w:val="000000"/>
              </w:rPr>
            </w:pPr>
            <w:r>
              <w:rPr>
                <w:color w:val="000000"/>
              </w:rPr>
              <w:t xml:space="preserve">6 years </w:t>
            </w:r>
          </w:p>
        </w:tc>
        <w:tc>
          <w:tcPr>
            <w:tcW w:w="2640" w:type="dxa"/>
            <w:shd w:val="clear" w:color="auto" w:fill="auto"/>
            <w:tcMar>
              <w:top w:w="100" w:type="dxa"/>
              <w:left w:w="100" w:type="dxa"/>
              <w:bottom w:w="100" w:type="dxa"/>
              <w:right w:w="100" w:type="dxa"/>
            </w:tcMar>
          </w:tcPr>
          <w:p w14:paraId="7C6C2E1C" w14:textId="77777777" w:rsidR="00C50425" w:rsidRDefault="00521504">
            <w:pPr>
              <w:widowControl w:val="0"/>
              <w:pBdr>
                <w:top w:val="nil"/>
                <w:left w:val="nil"/>
                <w:bottom w:val="nil"/>
                <w:right w:val="nil"/>
                <w:between w:val="nil"/>
              </w:pBdr>
              <w:spacing w:line="240" w:lineRule="auto"/>
              <w:ind w:left="119"/>
              <w:rPr>
                <w:color w:val="000000"/>
              </w:rPr>
            </w:pPr>
            <w:r>
              <w:rPr>
                <w:color w:val="000000"/>
              </w:rPr>
              <w:t>VAT</w:t>
            </w:r>
          </w:p>
        </w:tc>
      </w:tr>
      <w:tr w:rsidR="00C50425" w14:paraId="40E11AAE" w14:textId="77777777">
        <w:trPr>
          <w:trHeight w:val="916"/>
        </w:trPr>
        <w:tc>
          <w:tcPr>
            <w:tcW w:w="3115" w:type="dxa"/>
            <w:shd w:val="clear" w:color="auto" w:fill="auto"/>
            <w:tcMar>
              <w:top w:w="100" w:type="dxa"/>
              <w:left w:w="100" w:type="dxa"/>
              <w:bottom w:w="100" w:type="dxa"/>
              <w:right w:w="100" w:type="dxa"/>
            </w:tcMar>
          </w:tcPr>
          <w:p w14:paraId="5CCB023F" w14:textId="77777777" w:rsidR="00C50425" w:rsidRDefault="00521504">
            <w:pPr>
              <w:widowControl w:val="0"/>
              <w:pBdr>
                <w:top w:val="nil"/>
                <w:left w:val="nil"/>
                <w:bottom w:val="nil"/>
                <w:right w:val="nil"/>
                <w:between w:val="nil"/>
              </w:pBdr>
              <w:spacing w:line="240" w:lineRule="auto"/>
              <w:ind w:left="137"/>
              <w:rPr>
                <w:color w:val="000000"/>
              </w:rPr>
            </w:pPr>
            <w:r>
              <w:rPr>
                <w:color w:val="000000"/>
              </w:rPr>
              <w:t xml:space="preserve">Bank statements,  </w:t>
            </w:r>
          </w:p>
          <w:p w14:paraId="7322077F" w14:textId="77777777" w:rsidR="00C50425" w:rsidRDefault="00521504">
            <w:pPr>
              <w:widowControl w:val="0"/>
              <w:pBdr>
                <w:top w:val="nil"/>
                <w:left w:val="nil"/>
                <w:bottom w:val="nil"/>
                <w:right w:val="nil"/>
                <w:between w:val="nil"/>
              </w:pBdr>
              <w:spacing w:before="44" w:line="273" w:lineRule="auto"/>
              <w:ind w:left="125" w:right="121" w:firstLine="9"/>
              <w:rPr>
                <w:color w:val="000000"/>
              </w:rPr>
            </w:pPr>
            <w:r>
              <w:rPr>
                <w:color w:val="000000"/>
              </w:rPr>
              <w:t>including deposit/savings  accounts</w:t>
            </w:r>
          </w:p>
        </w:tc>
        <w:tc>
          <w:tcPr>
            <w:tcW w:w="3259" w:type="dxa"/>
            <w:shd w:val="clear" w:color="auto" w:fill="auto"/>
            <w:tcMar>
              <w:top w:w="100" w:type="dxa"/>
              <w:left w:w="100" w:type="dxa"/>
              <w:bottom w:w="100" w:type="dxa"/>
              <w:right w:w="100" w:type="dxa"/>
            </w:tcMar>
          </w:tcPr>
          <w:p w14:paraId="7B868074" w14:textId="77777777" w:rsidR="00C50425" w:rsidRDefault="00521504">
            <w:pPr>
              <w:widowControl w:val="0"/>
              <w:pBdr>
                <w:top w:val="nil"/>
                <w:left w:val="nil"/>
                <w:bottom w:val="nil"/>
                <w:right w:val="nil"/>
                <w:between w:val="nil"/>
              </w:pBdr>
              <w:spacing w:line="240" w:lineRule="auto"/>
              <w:ind w:left="132"/>
              <w:rPr>
                <w:color w:val="000000"/>
              </w:rPr>
            </w:pPr>
            <w:r>
              <w:rPr>
                <w:color w:val="000000"/>
              </w:rPr>
              <w:t xml:space="preserve">Last completed audit year </w:t>
            </w:r>
          </w:p>
        </w:tc>
        <w:tc>
          <w:tcPr>
            <w:tcW w:w="2640" w:type="dxa"/>
            <w:shd w:val="clear" w:color="auto" w:fill="auto"/>
            <w:tcMar>
              <w:top w:w="100" w:type="dxa"/>
              <w:left w:w="100" w:type="dxa"/>
              <w:bottom w:w="100" w:type="dxa"/>
              <w:right w:w="100" w:type="dxa"/>
            </w:tcMar>
          </w:tcPr>
          <w:p w14:paraId="71FAE2F1" w14:textId="77777777" w:rsidR="00C50425" w:rsidRDefault="00521504">
            <w:pPr>
              <w:widowControl w:val="0"/>
              <w:pBdr>
                <w:top w:val="nil"/>
                <w:left w:val="nil"/>
                <w:bottom w:val="nil"/>
                <w:right w:val="nil"/>
                <w:between w:val="nil"/>
              </w:pBdr>
              <w:spacing w:line="240" w:lineRule="auto"/>
              <w:ind w:left="119"/>
              <w:rPr>
                <w:color w:val="000000"/>
              </w:rPr>
            </w:pPr>
            <w:r>
              <w:rPr>
                <w:color w:val="000000"/>
              </w:rPr>
              <w:t>Audit</w:t>
            </w:r>
          </w:p>
        </w:tc>
      </w:tr>
      <w:tr w:rsidR="00C50425" w14:paraId="1DC75F4D" w14:textId="77777777">
        <w:trPr>
          <w:trHeight w:val="316"/>
        </w:trPr>
        <w:tc>
          <w:tcPr>
            <w:tcW w:w="3115" w:type="dxa"/>
            <w:shd w:val="clear" w:color="auto" w:fill="auto"/>
            <w:tcMar>
              <w:top w:w="100" w:type="dxa"/>
              <w:left w:w="100" w:type="dxa"/>
              <w:bottom w:w="100" w:type="dxa"/>
              <w:right w:w="100" w:type="dxa"/>
            </w:tcMar>
          </w:tcPr>
          <w:p w14:paraId="16C96B0B" w14:textId="77777777" w:rsidR="00C50425" w:rsidRDefault="00521504">
            <w:pPr>
              <w:widowControl w:val="0"/>
              <w:pBdr>
                <w:top w:val="nil"/>
                <w:left w:val="nil"/>
                <w:bottom w:val="nil"/>
                <w:right w:val="nil"/>
                <w:between w:val="nil"/>
              </w:pBdr>
              <w:spacing w:line="240" w:lineRule="auto"/>
              <w:ind w:left="137"/>
              <w:rPr>
                <w:color w:val="000000"/>
              </w:rPr>
            </w:pPr>
            <w:r>
              <w:rPr>
                <w:color w:val="000000"/>
              </w:rPr>
              <w:t xml:space="preserve">Bank paying-in books </w:t>
            </w:r>
          </w:p>
        </w:tc>
        <w:tc>
          <w:tcPr>
            <w:tcW w:w="3259" w:type="dxa"/>
            <w:shd w:val="clear" w:color="auto" w:fill="auto"/>
            <w:tcMar>
              <w:top w:w="100" w:type="dxa"/>
              <w:left w:w="100" w:type="dxa"/>
              <w:bottom w:w="100" w:type="dxa"/>
              <w:right w:w="100" w:type="dxa"/>
            </w:tcMar>
          </w:tcPr>
          <w:p w14:paraId="481C32B4" w14:textId="77777777" w:rsidR="00C50425" w:rsidRDefault="00521504">
            <w:pPr>
              <w:widowControl w:val="0"/>
              <w:pBdr>
                <w:top w:val="nil"/>
                <w:left w:val="nil"/>
                <w:bottom w:val="nil"/>
                <w:right w:val="nil"/>
                <w:between w:val="nil"/>
              </w:pBdr>
              <w:spacing w:line="240" w:lineRule="auto"/>
              <w:ind w:left="132"/>
              <w:rPr>
                <w:color w:val="000000"/>
              </w:rPr>
            </w:pPr>
            <w:r>
              <w:rPr>
                <w:color w:val="000000"/>
              </w:rPr>
              <w:t xml:space="preserve">Last completed audit year </w:t>
            </w:r>
          </w:p>
        </w:tc>
        <w:tc>
          <w:tcPr>
            <w:tcW w:w="2640" w:type="dxa"/>
            <w:shd w:val="clear" w:color="auto" w:fill="auto"/>
            <w:tcMar>
              <w:top w:w="100" w:type="dxa"/>
              <w:left w:w="100" w:type="dxa"/>
              <w:bottom w:w="100" w:type="dxa"/>
              <w:right w:w="100" w:type="dxa"/>
            </w:tcMar>
          </w:tcPr>
          <w:p w14:paraId="7CD1F595" w14:textId="77777777" w:rsidR="00C50425" w:rsidRDefault="00521504">
            <w:pPr>
              <w:widowControl w:val="0"/>
              <w:pBdr>
                <w:top w:val="nil"/>
                <w:left w:val="nil"/>
                <w:bottom w:val="nil"/>
                <w:right w:val="nil"/>
                <w:between w:val="nil"/>
              </w:pBdr>
              <w:spacing w:line="240" w:lineRule="auto"/>
              <w:ind w:left="119"/>
              <w:rPr>
                <w:color w:val="000000"/>
              </w:rPr>
            </w:pPr>
            <w:r>
              <w:rPr>
                <w:color w:val="000000"/>
              </w:rPr>
              <w:t>Audit</w:t>
            </w:r>
          </w:p>
        </w:tc>
      </w:tr>
      <w:tr w:rsidR="00C50425" w14:paraId="6216103E" w14:textId="77777777">
        <w:trPr>
          <w:trHeight w:val="312"/>
        </w:trPr>
        <w:tc>
          <w:tcPr>
            <w:tcW w:w="3115" w:type="dxa"/>
            <w:shd w:val="clear" w:color="auto" w:fill="auto"/>
            <w:tcMar>
              <w:top w:w="100" w:type="dxa"/>
              <w:left w:w="100" w:type="dxa"/>
              <w:bottom w:w="100" w:type="dxa"/>
              <w:right w:w="100" w:type="dxa"/>
            </w:tcMar>
          </w:tcPr>
          <w:p w14:paraId="049FBE5B" w14:textId="77777777" w:rsidR="00C50425" w:rsidRDefault="00521504">
            <w:pPr>
              <w:widowControl w:val="0"/>
              <w:pBdr>
                <w:top w:val="nil"/>
                <w:left w:val="nil"/>
                <w:bottom w:val="nil"/>
                <w:right w:val="nil"/>
                <w:between w:val="nil"/>
              </w:pBdr>
              <w:spacing w:line="240" w:lineRule="auto"/>
              <w:ind w:left="130"/>
              <w:rPr>
                <w:color w:val="000000"/>
              </w:rPr>
            </w:pPr>
            <w:r>
              <w:rPr>
                <w:color w:val="000000"/>
              </w:rPr>
              <w:t xml:space="preserve">Cheque book stubs </w:t>
            </w:r>
          </w:p>
        </w:tc>
        <w:tc>
          <w:tcPr>
            <w:tcW w:w="3259" w:type="dxa"/>
            <w:shd w:val="clear" w:color="auto" w:fill="auto"/>
            <w:tcMar>
              <w:top w:w="100" w:type="dxa"/>
              <w:left w:w="100" w:type="dxa"/>
              <w:bottom w:w="100" w:type="dxa"/>
              <w:right w:w="100" w:type="dxa"/>
            </w:tcMar>
          </w:tcPr>
          <w:p w14:paraId="7F565111" w14:textId="77777777" w:rsidR="00C50425" w:rsidRDefault="00521504">
            <w:pPr>
              <w:widowControl w:val="0"/>
              <w:pBdr>
                <w:top w:val="nil"/>
                <w:left w:val="nil"/>
                <w:bottom w:val="nil"/>
                <w:right w:val="nil"/>
                <w:between w:val="nil"/>
              </w:pBdr>
              <w:spacing w:line="240" w:lineRule="auto"/>
              <w:ind w:left="132"/>
              <w:rPr>
                <w:color w:val="000000"/>
              </w:rPr>
            </w:pPr>
            <w:r>
              <w:rPr>
                <w:color w:val="000000"/>
              </w:rPr>
              <w:t xml:space="preserve">Last completed audit year </w:t>
            </w:r>
          </w:p>
        </w:tc>
        <w:tc>
          <w:tcPr>
            <w:tcW w:w="2640" w:type="dxa"/>
            <w:shd w:val="clear" w:color="auto" w:fill="auto"/>
            <w:tcMar>
              <w:top w:w="100" w:type="dxa"/>
              <w:left w:w="100" w:type="dxa"/>
              <w:bottom w:w="100" w:type="dxa"/>
              <w:right w:w="100" w:type="dxa"/>
            </w:tcMar>
          </w:tcPr>
          <w:p w14:paraId="2D70F93B" w14:textId="77777777" w:rsidR="00C50425" w:rsidRDefault="00521504">
            <w:pPr>
              <w:widowControl w:val="0"/>
              <w:pBdr>
                <w:top w:val="nil"/>
                <w:left w:val="nil"/>
                <w:bottom w:val="nil"/>
                <w:right w:val="nil"/>
                <w:between w:val="nil"/>
              </w:pBdr>
              <w:spacing w:line="240" w:lineRule="auto"/>
              <w:ind w:left="119"/>
              <w:rPr>
                <w:color w:val="000000"/>
              </w:rPr>
            </w:pPr>
            <w:r>
              <w:rPr>
                <w:color w:val="000000"/>
              </w:rPr>
              <w:t>Audit</w:t>
            </w:r>
          </w:p>
        </w:tc>
      </w:tr>
      <w:tr w:rsidR="00C50425" w14:paraId="7CD86182" w14:textId="77777777">
        <w:trPr>
          <w:trHeight w:val="619"/>
        </w:trPr>
        <w:tc>
          <w:tcPr>
            <w:tcW w:w="3115" w:type="dxa"/>
            <w:shd w:val="clear" w:color="auto" w:fill="auto"/>
            <w:tcMar>
              <w:top w:w="100" w:type="dxa"/>
              <w:left w:w="100" w:type="dxa"/>
              <w:bottom w:w="100" w:type="dxa"/>
              <w:right w:w="100" w:type="dxa"/>
            </w:tcMar>
          </w:tcPr>
          <w:p w14:paraId="037A0321" w14:textId="77777777" w:rsidR="00C50425" w:rsidRDefault="00521504">
            <w:pPr>
              <w:widowControl w:val="0"/>
              <w:pBdr>
                <w:top w:val="nil"/>
                <w:left w:val="nil"/>
                <w:bottom w:val="nil"/>
                <w:right w:val="nil"/>
                <w:between w:val="nil"/>
              </w:pBdr>
              <w:spacing w:line="240" w:lineRule="auto"/>
              <w:ind w:left="130"/>
              <w:rPr>
                <w:color w:val="000000"/>
              </w:rPr>
            </w:pPr>
            <w:r>
              <w:rPr>
                <w:color w:val="000000"/>
              </w:rPr>
              <w:t xml:space="preserve">Quotations and tenders </w:t>
            </w:r>
          </w:p>
        </w:tc>
        <w:tc>
          <w:tcPr>
            <w:tcW w:w="3259" w:type="dxa"/>
            <w:shd w:val="clear" w:color="auto" w:fill="auto"/>
            <w:tcMar>
              <w:top w:w="100" w:type="dxa"/>
              <w:left w:w="100" w:type="dxa"/>
              <w:bottom w:w="100" w:type="dxa"/>
              <w:right w:w="100" w:type="dxa"/>
            </w:tcMar>
          </w:tcPr>
          <w:p w14:paraId="7AD6ABFA" w14:textId="77777777" w:rsidR="00C50425" w:rsidRDefault="00521504">
            <w:pPr>
              <w:widowControl w:val="0"/>
              <w:pBdr>
                <w:top w:val="nil"/>
                <w:left w:val="nil"/>
                <w:bottom w:val="nil"/>
                <w:right w:val="nil"/>
                <w:between w:val="nil"/>
              </w:pBdr>
              <w:spacing w:line="240" w:lineRule="auto"/>
              <w:ind w:left="123"/>
              <w:rPr>
                <w:color w:val="000000"/>
              </w:rPr>
            </w:pPr>
            <w:r>
              <w:rPr>
                <w:color w:val="000000"/>
              </w:rPr>
              <w:t xml:space="preserve">6 years </w:t>
            </w:r>
          </w:p>
        </w:tc>
        <w:tc>
          <w:tcPr>
            <w:tcW w:w="2640" w:type="dxa"/>
            <w:shd w:val="clear" w:color="auto" w:fill="auto"/>
            <w:tcMar>
              <w:top w:w="100" w:type="dxa"/>
              <w:left w:w="100" w:type="dxa"/>
              <w:bottom w:w="100" w:type="dxa"/>
              <w:right w:w="100" w:type="dxa"/>
            </w:tcMar>
          </w:tcPr>
          <w:p w14:paraId="18908F5B" w14:textId="77777777" w:rsidR="00C50425" w:rsidRDefault="00521504">
            <w:pPr>
              <w:widowControl w:val="0"/>
              <w:pBdr>
                <w:top w:val="nil"/>
                <w:left w:val="nil"/>
                <w:bottom w:val="nil"/>
                <w:right w:val="nil"/>
                <w:between w:val="nil"/>
              </w:pBdr>
              <w:spacing w:line="273" w:lineRule="auto"/>
              <w:ind w:left="125" w:right="325" w:firstLine="6"/>
              <w:rPr>
                <w:color w:val="000000"/>
              </w:rPr>
            </w:pPr>
            <w:r>
              <w:rPr>
                <w:color w:val="000000"/>
              </w:rPr>
              <w:t>Limitation Act 1980  (as amended)</w:t>
            </w:r>
          </w:p>
        </w:tc>
      </w:tr>
      <w:tr w:rsidR="00C50425" w14:paraId="05B8808F" w14:textId="77777777">
        <w:trPr>
          <w:trHeight w:val="312"/>
        </w:trPr>
        <w:tc>
          <w:tcPr>
            <w:tcW w:w="3115" w:type="dxa"/>
            <w:shd w:val="clear" w:color="auto" w:fill="auto"/>
            <w:tcMar>
              <w:top w:w="100" w:type="dxa"/>
              <w:left w:w="100" w:type="dxa"/>
              <w:bottom w:w="100" w:type="dxa"/>
              <w:right w:w="100" w:type="dxa"/>
            </w:tcMar>
          </w:tcPr>
          <w:p w14:paraId="1421B50F" w14:textId="77777777" w:rsidR="00C50425" w:rsidRDefault="00521504">
            <w:pPr>
              <w:widowControl w:val="0"/>
              <w:pBdr>
                <w:top w:val="nil"/>
                <w:left w:val="nil"/>
                <w:bottom w:val="nil"/>
                <w:right w:val="nil"/>
                <w:between w:val="nil"/>
              </w:pBdr>
              <w:spacing w:line="240" w:lineRule="auto"/>
              <w:ind w:left="137"/>
              <w:rPr>
                <w:color w:val="000000"/>
              </w:rPr>
            </w:pPr>
            <w:r>
              <w:rPr>
                <w:color w:val="000000"/>
              </w:rPr>
              <w:t xml:space="preserve">Paid invoices </w:t>
            </w:r>
          </w:p>
        </w:tc>
        <w:tc>
          <w:tcPr>
            <w:tcW w:w="3259" w:type="dxa"/>
            <w:shd w:val="clear" w:color="auto" w:fill="auto"/>
            <w:tcMar>
              <w:top w:w="100" w:type="dxa"/>
              <w:left w:w="100" w:type="dxa"/>
              <w:bottom w:w="100" w:type="dxa"/>
              <w:right w:w="100" w:type="dxa"/>
            </w:tcMar>
          </w:tcPr>
          <w:p w14:paraId="6C2BCB9A" w14:textId="77777777" w:rsidR="00C50425" w:rsidRDefault="00521504">
            <w:pPr>
              <w:widowControl w:val="0"/>
              <w:pBdr>
                <w:top w:val="nil"/>
                <w:left w:val="nil"/>
                <w:bottom w:val="nil"/>
                <w:right w:val="nil"/>
                <w:between w:val="nil"/>
              </w:pBdr>
              <w:spacing w:line="240" w:lineRule="auto"/>
              <w:ind w:left="123"/>
              <w:rPr>
                <w:color w:val="000000"/>
              </w:rPr>
            </w:pPr>
            <w:r>
              <w:rPr>
                <w:color w:val="000000"/>
              </w:rPr>
              <w:t xml:space="preserve">6 years </w:t>
            </w:r>
          </w:p>
        </w:tc>
        <w:tc>
          <w:tcPr>
            <w:tcW w:w="2640" w:type="dxa"/>
            <w:shd w:val="clear" w:color="auto" w:fill="auto"/>
            <w:tcMar>
              <w:top w:w="100" w:type="dxa"/>
              <w:left w:w="100" w:type="dxa"/>
              <w:bottom w:w="100" w:type="dxa"/>
              <w:right w:w="100" w:type="dxa"/>
            </w:tcMar>
          </w:tcPr>
          <w:p w14:paraId="672EB3E7" w14:textId="77777777" w:rsidR="00C50425" w:rsidRDefault="00521504">
            <w:pPr>
              <w:widowControl w:val="0"/>
              <w:pBdr>
                <w:top w:val="nil"/>
                <w:left w:val="nil"/>
                <w:bottom w:val="nil"/>
                <w:right w:val="nil"/>
                <w:between w:val="nil"/>
              </w:pBdr>
              <w:spacing w:line="240" w:lineRule="auto"/>
              <w:ind w:left="119"/>
              <w:rPr>
                <w:color w:val="000000"/>
              </w:rPr>
            </w:pPr>
            <w:r>
              <w:rPr>
                <w:color w:val="000000"/>
              </w:rPr>
              <w:t>VAT</w:t>
            </w:r>
          </w:p>
        </w:tc>
      </w:tr>
      <w:tr w:rsidR="00C50425" w14:paraId="0F4809F1" w14:textId="77777777">
        <w:trPr>
          <w:trHeight w:val="619"/>
        </w:trPr>
        <w:tc>
          <w:tcPr>
            <w:tcW w:w="3115" w:type="dxa"/>
            <w:shd w:val="clear" w:color="auto" w:fill="auto"/>
            <w:tcMar>
              <w:top w:w="100" w:type="dxa"/>
              <w:left w:w="100" w:type="dxa"/>
              <w:bottom w:w="100" w:type="dxa"/>
              <w:right w:w="100" w:type="dxa"/>
            </w:tcMar>
          </w:tcPr>
          <w:p w14:paraId="1228A70C" w14:textId="77777777" w:rsidR="00C50425" w:rsidRDefault="00521504">
            <w:pPr>
              <w:widowControl w:val="0"/>
              <w:pBdr>
                <w:top w:val="nil"/>
                <w:left w:val="nil"/>
                <w:bottom w:val="nil"/>
                <w:right w:val="nil"/>
                <w:between w:val="nil"/>
              </w:pBdr>
              <w:spacing w:line="240" w:lineRule="auto"/>
              <w:ind w:left="137"/>
              <w:rPr>
                <w:color w:val="000000"/>
              </w:rPr>
            </w:pPr>
            <w:r>
              <w:rPr>
                <w:color w:val="000000"/>
              </w:rPr>
              <w:t xml:space="preserve">Paid cheques </w:t>
            </w:r>
          </w:p>
        </w:tc>
        <w:tc>
          <w:tcPr>
            <w:tcW w:w="3259" w:type="dxa"/>
            <w:shd w:val="clear" w:color="auto" w:fill="auto"/>
            <w:tcMar>
              <w:top w:w="100" w:type="dxa"/>
              <w:left w:w="100" w:type="dxa"/>
              <w:bottom w:w="100" w:type="dxa"/>
              <w:right w:w="100" w:type="dxa"/>
            </w:tcMar>
          </w:tcPr>
          <w:p w14:paraId="3C9D3A92" w14:textId="77777777" w:rsidR="00C50425" w:rsidRDefault="00521504">
            <w:pPr>
              <w:widowControl w:val="0"/>
              <w:pBdr>
                <w:top w:val="nil"/>
                <w:left w:val="nil"/>
                <w:bottom w:val="nil"/>
                <w:right w:val="nil"/>
                <w:between w:val="nil"/>
              </w:pBdr>
              <w:spacing w:line="240" w:lineRule="auto"/>
              <w:ind w:left="123"/>
              <w:rPr>
                <w:color w:val="000000"/>
              </w:rPr>
            </w:pPr>
            <w:r>
              <w:rPr>
                <w:color w:val="000000"/>
              </w:rPr>
              <w:t xml:space="preserve">6 years </w:t>
            </w:r>
          </w:p>
        </w:tc>
        <w:tc>
          <w:tcPr>
            <w:tcW w:w="2640" w:type="dxa"/>
            <w:shd w:val="clear" w:color="auto" w:fill="auto"/>
            <w:tcMar>
              <w:top w:w="100" w:type="dxa"/>
              <w:left w:w="100" w:type="dxa"/>
              <w:bottom w:w="100" w:type="dxa"/>
              <w:right w:w="100" w:type="dxa"/>
            </w:tcMar>
          </w:tcPr>
          <w:p w14:paraId="76DCCA41" w14:textId="77777777" w:rsidR="00C50425" w:rsidRDefault="00521504">
            <w:pPr>
              <w:widowControl w:val="0"/>
              <w:pBdr>
                <w:top w:val="nil"/>
                <w:left w:val="nil"/>
                <w:bottom w:val="nil"/>
                <w:right w:val="nil"/>
                <w:between w:val="nil"/>
              </w:pBdr>
              <w:spacing w:line="273" w:lineRule="auto"/>
              <w:ind w:left="125" w:right="325" w:firstLine="6"/>
              <w:rPr>
                <w:color w:val="000000"/>
              </w:rPr>
            </w:pPr>
            <w:r>
              <w:rPr>
                <w:color w:val="000000"/>
              </w:rPr>
              <w:t>Limitation Act 1980  (as amended)</w:t>
            </w:r>
          </w:p>
        </w:tc>
      </w:tr>
    </w:tbl>
    <w:p w14:paraId="59B20C6F" w14:textId="77777777" w:rsidR="00C50425" w:rsidRDefault="00C50425">
      <w:pPr>
        <w:widowControl w:val="0"/>
        <w:pBdr>
          <w:top w:val="nil"/>
          <w:left w:val="nil"/>
          <w:bottom w:val="nil"/>
          <w:right w:val="nil"/>
          <w:between w:val="nil"/>
        </w:pBdr>
        <w:rPr>
          <w:color w:val="000000"/>
        </w:rPr>
      </w:pPr>
    </w:p>
    <w:p w14:paraId="1E93ECC5" w14:textId="77777777" w:rsidR="00C50425" w:rsidRDefault="00C50425">
      <w:pPr>
        <w:widowControl w:val="0"/>
        <w:pBdr>
          <w:top w:val="nil"/>
          <w:left w:val="nil"/>
          <w:bottom w:val="nil"/>
          <w:right w:val="nil"/>
          <w:between w:val="nil"/>
        </w:pBdr>
        <w:rPr>
          <w:color w:val="000000"/>
        </w:rPr>
      </w:pPr>
    </w:p>
    <w:p w14:paraId="2BEF115E" w14:textId="04282A41" w:rsidR="00C50425" w:rsidRDefault="00C50425">
      <w:pPr>
        <w:widowControl w:val="0"/>
        <w:pBdr>
          <w:top w:val="nil"/>
          <w:left w:val="nil"/>
          <w:bottom w:val="nil"/>
          <w:right w:val="nil"/>
          <w:between w:val="nil"/>
        </w:pBdr>
        <w:spacing w:line="240" w:lineRule="auto"/>
        <w:jc w:val="center"/>
        <w:rPr>
          <w:color w:val="000000"/>
        </w:rPr>
      </w:pPr>
    </w:p>
    <w:tbl>
      <w:tblPr>
        <w:tblStyle w:val="a2"/>
        <w:tblW w:w="9014" w:type="dxa"/>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5"/>
        <w:gridCol w:w="3259"/>
        <w:gridCol w:w="2640"/>
      </w:tblGrid>
      <w:tr w:rsidR="00C50425" w14:paraId="1B5FCB29" w14:textId="77777777">
        <w:trPr>
          <w:trHeight w:val="619"/>
        </w:trPr>
        <w:tc>
          <w:tcPr>
            <w:tcW w:w="3115" w:type="dxa"/>
            <w:shd w:val="clear" w:color="auto" w:fill="auto"/>
            <w:tcMar>
              <w:top w:w="100" w:type="dxa"/>
              <w:left w:w="100" w:type="dxa"/>
              <w:bottom w:w="100" w:type="dxa"/>
              <w:right w:w="100" w:type="dxa"/>
            </w:tcMar>
          </w:tcPr>
          <w:p w14:paraId="0D7A07C9" w14:textId="77777777" w:rsidR="00C50425" w:rsidRDefault="00521504">
            <w:pPr>
              <w:widowControl w:val="0"/>
              <w:pBdr>
                <w:top w:val="nil"/>
                <w:left w:val="nil"/>
                <w:bottom w:val="nil"/>
                <w:right w:val="nil"/>
                <w:between w:val="nil"/>
              </w:pBdr>
              <w:spacing w:line="240" w:lineRule="auto"/>
              <w:ind w:left="123"/>
              <w:rPr>
                <w:color w:val="000000"/>
              </w:rPr>
            </w:pPr>
            <w:r>
              <w:rPr>
                <w:color w:val="000000"/>
              </w:rPr>
              <w:t xml:space="preserve">VAT records </w:t>
            </w:r>
          </w:p>
        </w:tc>
        <w:tc>
          <w:tcPr>
            <w:tcW w:w="3259" w:type="dxa"/>
            <w:shd w:val="clear" w:color="auto" w:fill="auto"/>
            <w:tcMar>
              <w:top w:w="100" w:type="dxa"/>
              <w:left w:w="100" w:type="dxa"/>
              <w:bottom w:w="100" w:type="dxa"/>
              <w:right w:w="100" w:type="dxa"/>
            </w:tcMar>
          </w:tcPr>
          <w:p w14:paraId="1D896C2F" w14:textId="77777777" w:rsidR="00C50425" w:rsidRDefault="00521504">
            <w:pPr>
              <w:widowControl w:val="0"/>
              <w:pBdr>
                <w:top w:val="nil"/>
                <w:left w:val="nil"/>
                <w:bottom w:val="nil"/>
                <w:right w:val="nil"/>
                <w:between w:val="nil"/>
              </w:pBdr>
              <w:spacing w:line="278" w:lineRule="auto"/>
              <w:ind w:left="117" w:right="426" w:firstLine="5"/>
              <w:rPr>
                <w:color w:val="000000"/>
              </w:rPr>
            </w:pPr>
            <w:r>
              <w:rPr>
                <w:color w:val="000000"/>
              </w:rPr>
              <w:t>6 years generally but 20  years for VAT on rents</w:t>
            </w:r>
          </w:p>
        </w:tc>
        <w:tc>
          <w:tcPr>
            <w:tcW w:w="2640" w:type="dxa"/>
            <w:shd w:val="clear" w:color="auto" w:fill="auto"/>
            <w:tcMar>
              <w:top w:w="100" w:type="dxa"/>
              <w:left w:w="100" w:type="dxa"/>
              <w:bottom w:w="100" w:type="dxa"/>
              <w:right w:w="100" w:type="dxa"/>
            </w:tcMar>
          </w:tcPr>
          <w:p w14:paraId="3C080976" w14:textId="77777777" w:rsidR="00C50425" w:rsidRDefault="00521504">
            <w:pPr>
              <w:widowControl w:val="0"/>
              <w:pBdr>
                <w:top w:val="nil"/>
                <w:left w:val="nil"/>
                <w:bottom w:val="nil"/>
                <w:right w:val="nil"/>
                <w:between w:val="nil"/>
              </w:pBdr>
              <w:spacing w:line="240" w:lineRule="auto"/>
              <w:ind w:left="119"/>
              <w:rPr>
                <w:color w:val="000000"/>
              </w:rPr>
            </w:pPr>
            <w:r>
              <w:rPr>
                <w:color w:val="000000"/>
              </w:rPr>
              <w:t>VAT</w:t>
            </w:r>
          </w:p>
        </w:tc>
      </w:tr>
      <w:tr w:rsidR="00C50425" w14:paraId="38952E7F" w14:textId="77777777">
        <w:trPr>
          <w:trHeight w:val="921"/>
        </w:trPr>
        <w:tc>
          <w:tcPr>
            <w:tcW w:w="3115" w:type="dxa"/>
            <w:shd w:val="clear" w:color="auto" w:fill="auto"/>
            <w:tcMar>
              <w:top w:w="100" w:type="dxa"/>
              <w:left w:w="100" w:type="dxa"/>
              <w:bottom w:w="100" w:type="dxa"/>
              <w:right w:w="100" w:type="dxa"/>
            </w:tcMar>
          </w:tcPr>
          <w:p w14:paraId="4501AED3" w14:textId="77777777" w:rsidR="00C50425" w:rsidRDefault="00521504">
            <w:pPr>
              <w:widowControl w:val="0"/>
              <w:pBdr>
                <w:top w:val="nil"/>
                <w:left w:val="nil"/>
                <w:bottom w:val="nil"/>
                <w:right w:val="nil"/>
                <w:between w:val="nil"/>
              </w:pBdr>
              <w:spacing w:line="273" w:lineRule="auto"/>
              <w:ind w:left="124" w:right="245" w:firstLine="12"/>
              <w:rPr>
                <w:color w:val="000000"/>
              </w:rPr>
            </w:pPr>
            <w:r>
              <w:rPr>
                <w:color w:val="000000"/>
              </w:rPr>
              <w:t>Petty cash, postage, and  telephone books</w:t>
            </w:r>
          </w:p>
        </w:tc>
        <w:tc>
          <w:tcPr>
            <w:tcW w:w="3259" w:type="dxa"/>
            <w:shd w:val="clear" w:color="auto" w:fill="auto"/>
            <w:tcMar>
              <w:top w:w="100" w:type="dxa"/>
              <w:left w:w="100" w:type="dxa"/>
              <w:bottom w:w="100" w:type="dxa"/>
              <w:right w:w="100" w:type="dxa"/>
            </w:tcMar>
          </w:tcPr>
          <w:p w14:paraId="6C9CA0B4" w14:textId="77777777" w:rsidR="00C50425" w:rsidRDefault="00521504">
            <w:pPr>
              <w:widowControl w:val="0"/>
              <w:pBdr>
                <w:top w:val="nil"/>
                <w:left w:val="nil"/>
                <w:bottom w:val="nil"/>
                <w:right w:val="nil"/>
                <w:between w:val="nil"/>
              </w:pBdr>
              <w:spacing w:line="240" w:lineRule="auto"/>
              <w:ind w:left="123"/>
              <w:rPr>
                <w:color w:val="000000"/>
              </w:rPr>
            </w:pPr>
            <w:r>
              <w:rPr>
                <w:color w:val="000000"/>
              </w:rPr>
              <w:t xml:space="preserve">6 years </w:t>
            </w:r>
          </w:p>
        </w:tc>
        <w:tc>
          <w:tcPr>
            <w:tcW w:w="2640" w:type="dxa"/>
            <w:shd w:val="clear" w:color="auto" w:fill="auto"/>
            <w:tcMar>
              <w:top w:w="100" w:type="dxa"/>
              <w:left w:w="100" w:type="dxa"/>
              <w:bottom w:w="100" w:type="dxa"/>
              <w:right w:w="100" w:type="dxa"/>
            </w:tcMar>
          </w:tcPr>
          <w:p w14:paraId="4FCE013E" w14:textId="77777777" w:rsidR="00C50425" w:rsidRDefault="00521504">
            <w:pPr>
              <w:widowControl w:val="0"/>
              <w:pBdr>
                <w:top w:val="nil"/>
                <w:left w:val="nil"/>
                <w:bottom w:val="nil"/>
                <w:right w:val="nil"/>
                <w:between w:val="nil"/>
              </w:pBdr>
              <w:spacing w:line="240" w:lineRule="auto"/>
              <w:ind w:left="120"/>
              <w:rPr>
                <w:color w:val="000000"/>
              </w:rPr>
            </w:pPr>
            <w:r>
              <w:rPr>
                <w:color w:val="000000"/>
              </w:rPr>
              <w:t xml:space="preserve">Tax, VAT, and  </w:t>
            </w:r>
          </w:p>
          <w:p w14:paraId="2D127813" w14:textId="77777777" w:rsidR="00C50425" w:rsidRDefault="00521504">
            <w:pPr>
              <w:widowControl w:val="0"/>
              <w:pBdr>
                <w:top w:val="nil"/>
                <w:left w:val="nil"/>
                <w:bottom w:val="nil"/>
                <w:right w:val="nil"/>
                <w:between w:val="nil"/>
              </w:pBdr>
              <w:spacing w:before="44" w:line="273" w:lineRule="auto"/>
              <w:ind w:left="125" w:right="325" w:firstLine="6"/>
              <w:rPr>
                <w:color w:val="000000"/>
              </w:rPr>
            </w:pPr>
            <w:r>
              <w:rPr>
                <w:color w:val="000000"/>
              </w:rPr>
              <w:t>Limitation Act 1980  (as amended)</w:t>
            </w:r>
          </w:p>
        </w:tc>
      </w:tr>
      <w:tr w:rsidR="00C50425" w14:paraId="272B9BB5" w14:textId="77777777">
        <w:trPr>
          <w:trHeight w:val="916"/>
        </w:trPr>
        <w:tc>
          <w:tcPr>
            <w:tcW w:w="3115" w:type="dxa"/>
            <w:shd w:val="clear" w:color="auto" w:fill="auto"/>
            <w:tcMar>
              <w:top w:w="100" w:type="dxa"/>
              <w:left w:w="100" w:type="dxa"/>
              <w:bottom w:w="100" w:type="dxa"/>
              <w:right w:w="100" w:type="dxa"/>
            </w:tcMar>
          </w:tcPr>
          <w:p w14:paraId="4E257D73" w14:textId="77777777" w:rsidR="00C50425" w:rsidRDefault="00521504">
            <w:pPr>
              <w:widowControl w:val="0"/>
              <w:pBdr>
                <w:top w:val="nil"/>
                <w:left w:val="nil"/>
                <w:bottom w:val="nil"/>
                <w:right w:val="nil"/>
                <w:between w:val="nil"/>
              </w:pBdr>
              <w:spacing w:line="240" w:lineRule="auto"/>
              <w:ind w:left="125"/>
              <w:rPr>
                <w:color w:val="000000"/>
              </w:rPr>
            </w:pPr>
            <w:r>
              <w:rPr>
                <w:color w:val="000000"/>
              </w:rPr>
              <w:t xml:space="preserve">Timesheets </w:t>
            </w:r>
          </w:p>
        </w:tc>
        <w:tc>
          <w:tcPr>
            <w:tcW w:w="3259" w:type="dxa"/>
            <w:shd w:val="clear" w:color="auto" w:fill="auto"/>
            <w:tcMar>
              <w:top w:w="100" w:type="dxa"/>
              <w:left w:w="100" w:type="dxa"/>
              <w:bottom w:w="100" w:type="dxa"/>
              <w:right w:w="100" w:type="dxa"/>
            </w:tcMar>
          </w:tcPr>
          <w:p w14:paraId="0F4A9147" w14:textId="77777777" w:rsidR="00C50425" w:rsidRDefault="00521504">
            <w:pPr>
              <w:widowControl w:val="0"/>
              <w:pBdr>
                <w:top w:val="nil"/>
                <w:left w:val="nil"/>
                <w:bottom w:val="nil"/>
                <w:right w:val="nil"/>
                <w:between w:val="nil"/>
              </w:pBdr>
              <w:spacing w:line="273" w:lineRule="auto"/>
              <w:ind w:left="121" w:right="288" w:firstLine="10"/>
              <w:rPr>
                <w:color w:val="000000"/>
              </w:rPr>
            </w:pPr>
            <w:r>
              <w:rPr>
                <w:color w:val="000000"/>
              </w:rPr>
              <w:t>Last completed audit year 3 years</w:t>
            </w:r>
          </w:p>
        </w:tc>
        <w:tc>
          <w:tcPr>
            <w:tcW w:w="2640" w:type="dxa"/>
            <w:shd w:val="clear" w:color="auto" w:fill="auto"/>
            <w:tcMar>
              <w:top w:w="100" w:type="dxa"/>
              <w:left w:w="100" w:type="dxa"/>
              <w:bottom w:w="100" w:type="dxa"/>
              <w:right w:w="100" w:type="dxa"/>
            </w:tcMar>
          </w:tcPr>
          <w:p w14:paraId="3AB404DE" w14:textId="77777777" w:rsidR="00C50425" w:rsidRDefault="00521504">
            <w:pPr>
              <w:widowControl w:val="0"/>
              <w:pBdr>
                <w:top w:val="nil"/>
                <w:left w:val="nil"/>
                <w:bottom w:val="nil"/>
                <w:right w:val="nil"/>
                <w:between w:val="nil"/>
              </w:pBdr>
              <w:spacing w:line="273" w:lineRule="auto"/>
              <w:ind w:left="119" w:right="343" w:hanging="1"/>
              <w:jc w:val="both"/>
              <w:rPr>
                <w:color w:val="000000"/>
              </w:rPr>
            </w:pPr>
            <w:r>
              <w:rPr>
                <w:color w:val="000000"/>
              </w:rPr>
              <w:t>Audit (requirement) and personal injury  (best practice)</w:t>
            </w:r>
          </w:p>
        </w:tc>
      </w:tr>
      <w:tr w:rsidR="00C50425" w14:paraId="183EAC36" w14:textId="77777777">
        <w:trPr>
          <w:trHeight w:val="316"/>
        </w:trPr>
        <w:tc>
          <w:tcPr>
            <w:tcW w:w="3115" w:type="dxa"/>
            <w:shd w:val="clear" w:color="auto" w:fill="auto"/>
            <w:tcMar>
              <w:top w:w="100" w:type="dxa"/>
              <w:left w:w="100" w:type="dxa"/>
              <w:bottom w:w="100" w:type="dxa"/>
              <w:right w:w="100" w:type="dxa"/>
            </w:tcMar>
          </w:tcPr>
          <w:p w14:paraId="4F01272D" w14:textId="77777777" w:rsidR="00C50425" w:rsidRDefault="00521504">
            <w:pPr>
              <w:widowControl w:val="0"/>
              <w:pBdr>
                <w:top w:val="nil"/>
                <w:left w:val="nil"/>
                <w:bottom w:val="nil"/>
                <w:right w:val="nil"/>
                <w:between w:val="nil"/>
              </w:pBdr>
              <w:spacing w:line="240" w:lineRule="auto"/>
              <w:ind w:left="125"/>
              <w:rPr>
                <w:color w:val="000000"/>
              </w:rPr>
            </w:pPr>
            <w:r>
              <w:rPr>
                <w:color w:val="000000"/>
              </w:rPr>
              <w:t xml:space="preserve">Wages books </w:t>
            </w:r>
          </w:p>
        </w:tc>
        <w:tc>
          <w:tcPr>
            <w:tcW w:w="3259" w:type="dxa"/>
            <w:shd w:val="clear" w:color="auto" w:fill="auto"/>
            <w:tcMar>
              <w:top w:w="100" w:type="dxa"/>
              <w:left w:w="100" w:type="dxa"/>
              <w:bottom w:w="100" w:type="dxa"/>
              <w:right w:w="100" w:type="dxa"/>
            </w:tcMar>
          </w:tcPr>
          <w:p w14:paraId="7A48BA91" w14:textId="77777777" w:rsidR="00C50425" w:rsidRDefault="00521504">
            <w:pPr>
              <w:widowControl w:val="0"/>
              <w:pBdr>
                <w:top w:val="nil"/>
                <w:left w:val="nil"/>
                <w:bottom w:val="nil"/>
                <w:right w:val="nil"/>
                <w:between w:val="nil"/>
              </w:pBdr>
              <w:spacing w:line="240" w:lineRule="auto"/>
              <w:ind w:left="116"/>
              <w:rPr>
                <w:color w:val="000000"/>
              </w:rPr>
            </w:pPr>
            <w:r>
              <w:rPr>
                <w:color w:val="000000"/>
              </w:rPr>
              <w:t xml:space="preserve">12 years </w:t>
            </w:r>
          </w:p>
        </w:tc>
        <w:tc>
          <w:tcPr>
            <w:tcW w:w="2640" w:type="dxa"/>
            <w:shd w:val="clear" w:color="auto" w:fill="auto"/>
            <w:tcMar>
              <w:top w:w="100" w:type="dxa"/>
              <w:left w:w="100" w:type="dxa"/>
              <w:bottom w:w="100" w:type="dxa"/>
              <w:right w:w="100" w:type="dxa"/>
            </w:tcMar>
          </w:tcPr>
          <w:p w14:paraId="532A48FB" w14:textId="77777777" w:rsidR="00C50425" w:rsidRDefault="00521504">
            <w:pPr>
              <w:widowControl w:val="0"/>
              <w:pBdr>
                <w:top w:val="nil"/>
                <w:left w:val="nil"/>
                <w:bottom w:val="nil"/>
                <w:right w:val="nil"/>
                <w:between w:val="nil"/>
              </w:pBdr>
              <w:spacing w:line="240" w:lineRule="auto"/>
              <w:ind w:left="122"/>
              <w:rPr>
                <w:color w:val="000000"/>
              </w:rPr>
            </w:pPr>
            <w:r>
              <w:rPr>
                <w:color w:val="000000"/>
              </w:rPr>
              <w:t>Superannuation</w:t>
            </w:r>
          </w:p>
        </w:tc>
      </w:tr>
      <w:tr w:rsidR="00C50425" w14:paraId="2E7F9518" w14:textId="77777777">
        <w:trPr>
          <w:trHeight w:val="1118"/>
        </w:trPr>
        <w:tc>
          <w:tcPr>
            <w:tcW w:w="3115" w:type="dxa"/>
            <w:shd w:val="clear" w:color="auto" w:fill="auto"/>
            <w:tcMar>
              <w:top w:w="100" w:type="dxa"/>
              <w:left w:w="100" w:type="dxa"/>
              <w:bottom w:w="100" w:type="dxa"/>
              <w:right w:w="100" w:type="dxa"/>
            </w:tcMar>
          </w:tcPr>
          <w:p w14:paraId="37616417" w14:textId="77777777" w:rsidR="00C50425" w:rsidRDefault="00521504">
            <w:pPr>
              <w:widowControl w:val="0"/>
              <w:pBdr>
                <w:top w:val="nil"/>
                <w:left w:val="nil"/>
                <w:bottom w:val="nil"/>
                <w:right w:val="nil"/>
                <w:between w:val="nil"/>
              </w:pBdr>
              <w:spacing w:line="240" w:lineRule="auto"/>
              <w:ind w:left="173"/>
              <w:rPr>
                <w:color w:val="000000"/>
              </w:rPr>
            </w:pPr>
            <w:r>
              <w:rPr>
                <w:color w:val="000000"/>
              </w:rPr>
              <w:t xml:space="preserve">Insurance policies </w:t>
            </w:r>
          </w:p>
        </w:tc>
        <w:tc>
          <w:tcPr>
            <w:tcW w:w="3259" w:type="dxa"/>
            <w:shd w:val="clear" w:color="auto" w:fill="auto"/>
            <w:tcMar>
              <w:top w:w="100" w:type="dxa"/>
              <w:left w:w="100" w:type="dxa"/>
              <w:bottom w:w="100" w:type="dxa"/>
              <w:right w:w="100" w:type="dxa"/>
            </w:tcMar>
          </w:tcPr>
          <w:p w14:paraId="2E49A358" w14:textId="77777777" w:rsidR="00C50425" w:rsidRDefault="00521504">
            <w:pPr>
              <w:widowControl w:val="0"/>
              <w:pBdr>
                <w:top w:val="nil"/>
                <w:left w:val="nil"/>
                <w:bottom w:val="nil"/>
                <w:right w:val="nil"/>
                <w:between w:val="nil"/>
              </w:pBdr>
              <w:spacing w:line="273" w:lineRule="auto"/>
              <w:ind w:left="149" w:right="129" w:hanging="1"/>
              <w:rPr>
                <w:color w:val="000000"/>
              </w:rPr>
            </w:pPr>
            <w:r>
              <w:rPr>
                <w:color w:val="000000"/>
              </w:rPr>
              <w:t>As long as it is possible for  a claim to be made under  it.</w:t>
            </w:r>
          </w:p>
        </w:tc>
        <w:tc>
          <w:tcPr>
            <w:tcW w:w="2640" w:type="dxa"/>
            <w:shd w:val="clear" w:color="auto" w:fill="auto"/>
            <w:tcMar>
              <w:top w:w="100" w:type="dxa"/>
              <w:left w:w="100" w:type="dxa"/>
              <w:bottom w:w="100" w:type="dxa"/>
              <w:right w:w="100" w:type="dxa"/>
            </w:tcMar>
          </w:tcPr>
          <w:p w14:paraId="5A0C2A67" w14:textId="77777777" w:rsidR="00C50425" w:rsidRDefault="00521504">
            <w:pPr>
              <w:widowControl w:val="0"/>
              <w:pBdr>
                <w:top w:val="nil"/>
                <w:left w:val="nil"/>
                <w:bottom w:val="nil"/>
                <w:right w:val="nil"/>
                <w:between w:val="nil"/>
              </w:pBdr>
              <w:spacing w:line="240" w:lineRule="auto"/>
              <w:ind w:left="175"/>
              <w:rPr>
                <w:color w:val="000000"/>
              </w:rPr>
            </w:pPr>
            <w:r>
              <w:rPr>
                <w:color w:val="000000"/>
              </w:rPr>
              <w:t xml:space="preserve">Management and  </w:t>
            </w:r>
          </w:p>
          <w:p w14:paraId="1FC39D8B" w14:textId="77777777" w:rsidR="00C50425" w:rsidRDefault="00521504">
            <w:pPr>
              <w:widowControl w:val="0"/>
              <w:pBdr>
                <w:top w:val="nil"/>
                <w:left w:val="nil"/>
                <w:bottom w:val="nil"/>
                <w:right w:val="nil"/>
                <w:between w:val="nil"/>
              </w:pBdr>
              <w:spacing w:before="44" w:line="240" w:lineRule="auto"/>
              <w:ind w:left="173"/>
              <w:rPr>
                <w:color w:val="000000"/>
              </w:rPr>
            </w:pPr>
            <w:r>
              <w:rPr>
                <w:color w:val="000000"/>
              </w:rPr>
              <w:t>legal proceedings</w:t>
            </w:r>
          </w:p>
        </w:tc>
      </w:tr>
      <w:tr w:rsidR="00C50425" w14:paraId="68226760" w14:textId="77777777">
        <w:trPr>
          <w:trHeight w:val="921"/>
        </w:trPr>
        <w:tc>
          <w:tcPr>
            <w:tcW w:w="3115" w:type="dxa"/>
            <w:shd w:val="clear" w:color="auto" w:fill="auto"/>
            <w:tcMar>
              <w:top w:w="100" w:type="dxa"/>
              <w:left w:w="100" w:type="dxa"/>
              <w:bottom w:w="100" w:type="dxa"/>
              <w:right w:w="100" w:type="dxa"/>
            </w:tcMar>
          </w:tcPr>
          <w:p w14:paraId="6F878B03" w14:textId="77777777" w:rsidR="00C50425" w:rsidRDefault="00521504">
            <w:pPr>
              <w:widowControl w:val="0"/>
              <w:pBdr>
                <w:top w:val="nil"/>
                <w:left w:val="nil"/>
                <w:bottom w:val="nil"/>
                <w:right w:val="nil"/>
                <w:between w:val="nil"/>
              </w:pBdr>
              <w:spacing w:line="278" w:lineRule="auto"/>
              <w:ind w:left="160" w:right="151" w:firstLine="4"/>
              <w:rPr>
                <w:color w:val="000000"/>
              </w:rPr>
            </w:pPr>
            <w:r>
              <w:rPr>
                <w:color w:val="000000"/>
              </w:rPr>
              <w:lastRenderedPageBreak/>
              <w:t xml:space="preserve">Certificates for Insurance  against liability for  </w:t>
            </w:r>
          </w:p>
          <w:p w14:paraId="3DECF55D" w14:textId="77777777" w:rsidR="00C50425" w:rsidRDefault="00521504">
            <w:pPr>
              <w:widowControl w:val="0"/>
              <w:pBdr>
                <w:top w:val="nil"/>
                <w:left w:val="nil"/>
                <w:bottom w:val="nil"/>
                <w:right w:val="nil"/>
                <w:between w:val="nil"/>
              </w:pBdr>
              <w:spacing w:before="9" w:line="240" w:lineRule="auto"/>
              <w:ind w:left="162"/>
              <w:rPr>
                <w:color w:val="000000"/>
              </w:rPr>
            </w:pPr>
            <w:r>
              <w:rPr>
                <w:color w:val="000000"/>
              </w:rPr>
              <w:t>employees</w:t>
            </w:r>
          </w:p>
        </w:tc>
        <w:tc>
          <w:tcPr>
            <w:tcW w:w="3259" w:type="dxa"/>
            <w:shd w:val="clear" w:color="auto" w:fill="auto"/>
            <w:tcMar>
              <w:top w:w="100" w:type="dxa"/>
              <w:left w:w="100" w:type="dxa"/>
              <w:bottom w:w="100" w:type="dxa"/>
              <w:right w:w="100" w:type="dxa"/>
            </w:tcMar>
          </w:tcPr>
          <w:p w14:paraId="468DD39E" w14:textId="77777777" w:rsidR="00C50425" w:rsidRDefault="00521504">
            <w:pPr>
              <w:widowControl w:val="0"/>
              <w:pBdr>
                <w:top w:val="nil"/>
                <w:left w:val="nil"/>
                <w:bottom w:val="nil"/>
                <w:right w:val="nil"/>
                <w:between w:val="nil"/>
              </w:pBdr>
              <w:spacing w:line="240" w:lineRule="auto"/>
              <w:ind w:left="163"/>
              <w:rPr>
                <w:color w:val="000000"/>
              </w:rPr>
            </w:pPr>
            <w:r>
              <w:rPr>
                <w:color w:val="000000"/>
              </w:rPr>
              <w:t xml:space="preserve">Indefinitely </w:t>
            </w:r>
          </w:p>
        </w:tc>
        <w:tc>
          <w:tcPr>
            <w:tcW w:w="2640" w:type="dxa"/>
            <w:shd w:val="clear" w:color="auto" w:fill="auto"/>
            <w:tcMar>
              <w:top w:w="100" w:type="dxa"/>
              <w:left w:w="100" w:type="dxa"/>
              <w:bottom w:w="100" w:type="dxa"/>
              <w:right w:w="100" w:type="dxa"/>
            </w:tcMar>
          </w:tcPr>
          <w:p w14:paraId="49FC1E47" w14:textId="77777777" w:rsidR="00C50425" w:rsidRDefault="00521504">
            <w:pPr>
              <w:widowControl w:val="0"/>
              <w:pBdr>
                <w:top w:val="nil"/>
                <w:left w:val="nil"/>
                <w:bottom w:val="nil"/>
                <w:right w:val="nil"/>
                <w:between w:val="nil"/>
              </w:pBdr>
              <w:spacing w:line="240" w:lineRule="auto"/>
              <w:ind w:left="175"/>
              <w:rPr>
                <w:color w:val="000000"/>
              </w:rPr>
            </w:pPr>
            <w:r>
              <w:rPr>
                <w:color w:val="000000"/>
              </w:rPr>
              <w:t>Future claims</w:t>
            </w:r>
          </w:p>
        </w:tc>
      </w:tr>
      <w:tr w:rsidR="00C50425" w14:paraId="04723B4F" w14:textId="77777777">
        <w:trPr>
          <w:trHeight w:val="815"/>
        </w:trPr>
        <w:tc>
          <w:tcPr>
            <w:tcW w:w="3115" w:type="dxa"/>
            <w:shd w:val="clear" w:color="auto" w:fill="auto"/>
            <w:tcMar>
              <w:top w:w="100" w:type="dxa"/>
              <w:left w:w="100" w:type="dxa"/>
              <w:bottom w:w="100" w:type="dxa"/>
              <w:right w:w="100" w:type="dxa"/>
            </w:tcMar>
          </w:tcPr>
          <w:p w14:paraId="0AE4C910" w14:textId="77777777" w:rsidR="00C50425" w:rsidRDefault="00521504">
            <w:pPr>
              <w:widowControl w:val="0"/>
              <w:pBdr>
                <w:top w:val="nil"/>
                <w:left w:val="nil"/>
                <w:bottom w:val="nil"/>
                <w:right w:val="nil"/>
                <w:between w:val="nil"/>
              </w:pBdr>
              <w:spacing w:line="240" w:lineRule="auto"/>
              <w:ind w:left="173"/>
              <w:rPr>
                <w:color w:val="000000"/>
              </w:rPr>
            </w:pPr>
            <w:r>
              <w:rPr>
                <w:color w:val="000000"/>
              </w:rPr>
              <w:t xml:space="preserve">Investments </w:t>
            </w:r>
          </w:p>
        </w:tc>
        <w:tc>
          <w:tcPr>
            <w:tcW w:w="3259" w:type="dxa"/>
            <w:shd w:val="clear" w:color="auto" w:fill="auto"/>
            <w:tcMar>
              <w:top w:w="100" w:type="dxa"/>
              <w:left w:w="100" w:type="dxa"/>
              <w:bottom w:w="100" w:type="dxa"/>
              <w:right w:w="100" w:type="dxa"/>
            </w:tcMar>
          </w:tcPr>
          <w:p w14:paraId="06020F9B" w14:textId="77777777" w:rsidR="00C50425" w:rsidRDefault="00521504">
            <w:pPr>
              <w:widowControl w:val="0"/>
              <w:pBdr>
                <w:top w:val="nil"/>
                <w:left w:val="nil"/>
                <w:bottom w:val="nil"/>
                <w:right w:val="nil"/>
                <w:between w:val="nil"/>
              </w:pBdr>
              <w:spacing w:line="240" w:lineRule="auto"/>
              <w:ind w:left="163"/>
              <w:rPr>
                <w:color w:val="000000"/>
              </w:rPr>
            </w:pPr>
            <w:r>
              <w:rPr>
                <w:color w:val="000000"/>
              </w:rPr>
              <w:t xml:space="preserve">Indefinite </w:t>
            </w:r>
          </w:p>
        </w:tc>
        <w:tc>
          <w:tcPr>
            <w:tcW w:w="2640" w:type="dxa"/>
            <w:shd w:val="clear" w:color="auto" w:fill="auto"/>
            <w:tcMar>
              <w:top w:w="100" w:type="dxa"/>
              <w:left w:w="100" w:type="dxa"/>
              <w:bottom w:w="100" w:type="dxa"/>
              <w:right w:w="100" w:type="dxa"/>
            </w:tcMar>
          </w:tcPr>
          <w:p w14:paraId="181D67E8" w14:textId="77777777" w:rsidR="00C50425" w:rsidRDefault="00521504">
            <w:pPr>
              <w:widowControl w:val="0"/>
              <w:pBdr>
                <w:top w:val="nil"/>
                <w:left w:val="nil"/>
                <w:bottom w:val="nil"/>
                <w:right w:val="nil"/>
                <w:between w:val="nil"/>
              </w:pBdr>
              <w:spacing w:line="240" w:lineRule="auto"/>
              <w:ind w:left="162"/>
              <w:rPr>
                <w:color w:val="000000"/>
              </w:rPr>
            </w:pPr>
            <w:r>
              <w:rPr>
                <w:color w:val="000000"/>
              </w:rPr>
              <w:t xml:space="preserve">Audit and  </w:t>
            </w:r>
          </w:p>
          <w:p w14:paraId="3B27E468" w14:textId="77777777" w:rsidR="00C50425" w:rsidRDefault="00521504">
            <w:pPr>
              <w:widowControl w:val="0"/>
              <w:pBdr>
                <w:top w:val="nil"/>
                <w:left w:val="nil"/>
                <w:bottom w:val="nil"/>
                <w:right w:val="nil"/>
                <w:between w:val="nil"/>
              </w:pBdr>
              <w:spacing w:before="44" w:line="240" w:lineRule="auto"/>
              <w:ind w:left="172"/>
              <w:rPr>
                <w:color w:val="000000"/>
              </w:rPr>
            </w:pPr>
            <w:r>
              <w:rPr>
                <w:color w:val="000000"/>
              </w:rPr>
              <w:t>management</w:t>
            </w:r>
          </w:p>
        </w:tc>
      </w:tr>
      <w:tr w:rsidR="00C50425" w14:paraId="57D1CB63" w14:textId="77777777">
        <w:trPr>
          <w:trHeight w:val="820"/>
        </w:trPr>
        <w:tc>
          <w:tcPr>
            <w:tcW w:w="3115" w:type="dxa"/>
            <w:shd w:val="clear" w:color="auto" w:fill="auto"/>
            <w:tcMar>
              <w:top w:w="100" w:type="dxa"/>
              <w:left w:w="100" w:type="dxa"/>
              <w:bottom w:w="100" w:type="dxa"/>
              <w:right w:w="100" w:type="dxa"/>
            </w:tcMar>
          </w:tcPr>
          <w:p w14:paraId="2D59EACA" w14:textId="77777777" w:rsidR="00C50425" w:rsidRDefault="00521504">
            <w:pPr>
              <w:widowControl w:val="0"/>
              <w:pBdr>
                <w:top w:val="nil"/>
                <w:left w:val="nil"/>
                <w:bottom w:val="nil"/>
                <w:right w:val="nil"/>
                <w:between w:val="nil"/>
              </w:pBdr>
              <w:spacing w:line="240" w:lineRule="auto"/>
              <w:ind w:left="160"/>
              <w:rPr>
                <w:color w:val="000000"/>
              </w:rPr>
            </w:pPr>
            <w:r>
              <w:rPr>
                <w:color w:val="000000"/>
              </w:rPr>
              <w:t xml:space="preserve">Title deeds, leases,  </w:t>
            </w:r>
          </w:p>
          <w:p w14:paraId="6D911DD9" w14:textId="77777777" w:rsidR="00C50425" w:rsidRDefault="00521504">
            <w:pPr>
              <w:widowControl w:val="0"/>
              <w:pBdr>
                <w:top w:val="nil"/>
                <w:left w:val="nil"/>
                <w:bottom w:val="nil"/>
                <w:right w:val="nil"/>
                <w:between w:val="nil"/>
              </w:pBdr>
              <w:spacing w:before="49" w:line="240" w:lineRule="auto"/>
              <w:ind w:left="160"/>
              <w:rPr>
                <w:color w:val="000000"/>
              </w:rPr>
            </w:pPr>
            <w:r>
              <w:rPr>
                <w:color w:val="000000"/>
              </w:rPr>
              <w:t>agreements, contracts</w:t>
            </w:r>
          </w:p>
        </w:tc>
        <w:tc>
          <w:tcPr>
            <w:tcW w:w="3259" w:type="dxa"/>
            <w:shd w:val="clear" w:color="auto" w:fill="auto"/>
            <w:tcMar>
              <w:top w:w="100" w:type="dxa"/>
              <w:left w:w="100" w:type="dxa"/>
              <w:bottom w:w="100" w:type="dxa"/>
              <w:right w:w="100" w:type="dxa"/>
            </w:tcMar>
          </w:tcPr>
          <w:p w14:paraId="7332FF32" w14:textId="77777777" w:rsidR="00C50425" w:rsidRDefault="00521504">
            <w:pPr>
              <w:widowControl w:val="0"/>
              <w:pBdr>
                <w:top w:val="nil"/>
                <w:left w:val="nil"/>
                <w:bottom w:val="nil"/>
                <w:right w:val="nil"/>
                <w:between w:val="nil"/>
              </w:pBdr>
              <w:spacing w:line="240" w:lineRule="auto"/>
              <w:ind w:left="163"/>
              <w:rPr>
                <w:color w:val="000000"/>
              </w:rPr>
            </w:pPr>
            <w:r>
              <w:rPr>
                <w:color w:val="000000"/>
              </w:rPr>
              <w:t xml:space="preserve">Indefinite </w:t>
            </w:r>
          </w:p>
        </w:tc>
        <w:tc>
          <w:tcPr>
            <w:tcW w:w="2640" w:type="dxa"/>
            <w:shd w:val="clear" w:color="auto" w:fill="auto"/>
            <w:tcMar>
              <w:top w:w="100" w:type="dxa"/>
              <w:left w:w="100" w:type="dxa"/>
              <w:bottom w:w="100" w:type="dxa"/>
              <w:right w:w="100" w:type="dxa"/>
            </w:tcMar>
          </w:tcPr>
          <w:p w14:paraId="06751AA0" w14:textId="77777777" w:rsidR="00C50425" w:rsidRDefault="00521504">
            <w:pPr>
              <w:widowControl w:val="0"/>
              <w:pBdr>
                <w:top w:val="nil"/>
                <w:left w:val="nil"/>
                <w:bottom w:val="nil"/>
                <w:right w:val="nil"/>
                <w:between w:val="nil"/>
              </w:pBdr>
              <w:spacing w:line="240" w:lineRule="auto"/>
              <w:ind w:left="162"/>
              <w:rPr>
                <w:color w:val="000000"/>
              </w:rPr>
            </w:pPr>
            <w:r>
              <w:rPr>
                <w:color w:val="000000"/>
              </w:rPr>
              <w:t xml:space="preserve">Audit and  </w:t>
            </w:r>
          </w:p>
          <w:p w14:paraId="558B3089" w14:textId="77777777" w:rsidR="00C50425" w:rsidRDefault="00521504">
            <w:pPr>
              <w:widowControl w:val="0"/>
              <w:pBdr>
                <w:top w:val="nil"/>
                <w:left w:val="nil"/>
                <w:bottom w:val="nil"/>
                <w:right w:val="nil"/>
                <w:between w:val="nil"/>
              </w:pBdr>
              <w:spacing w:before="49" w:line="240" w:lineRule="auto"/>
              <w:ind w:left="172"/>
              <w:rPr>
                <w:color w:val="000000"/>
              </w:rPr>
            </w:pPr>
            <w:r>
              <w:rPr>
                <w:color w:val="000000"/>
              </w:rPr>
              <w:t>management</w:t>
            </w:r>
          </w:p>
        </w:tc>
      </w:tr>
      <w:tr w:rsidR="00C50425" w14:paraId="5B69E131" w14:textId="77777777">
        <w:trPr>
          <w:trHeight w:val="816"/>
        </w:trPr>
        <w:tc>
          <w:tcPr>
            <w:tcW w:w="3115" w:type="dxa"/>
            <w:shd w:val="clear" w:color="auto" w:fill="auto"/>
            <w:tcMar>
              <w:top w:w="100" w:type="dxa"/>
              <w:left w:w="100" w:type="dxa"/>
              <w:bottom w:w="100" w:type="dxa"/>
              <w:right w:w="100" w:type="dxa"/>
            </w:tcMar>
          </w:tcPr>
          <w:p w14:paraId="26748A14" w14:textId="77777777" w:rsidR="00C50425" w:rsidRDefault="00521504">
            <w:pPr>
              <w:widowControl w:val="0"/>
              <w:pBdr>
                <w:top w:val="nil"/>
                <w:left w:val="nil"/>
                <w:bottom w:val="nil"/>
                <w:right w:val="nil"/>
                <w:between w:val="nil"/>
              </w:pBdr>
              <w:spacing w:line="240" w:lineRule="auto"/>
              <w:ind w:left="172"/>
              <w:rPr>
                <w:color w:val="000000"/>
              </w:rPr>
            </w:pPr>
            <w:r>
              <w:rPr>
                <w:color w:val="000000"/>
              </w:rPr>
              <w:t xml:space="preserve">Members allowances  </w:t>
            </w:r>
          </w:p>
          <w:p w14:paraId="5FE1F76E" w14:textId="77777777" w:rsidR="00C50425" w:rsidRDefault="00521504">
            <w:pPr>
              <w:widowControl w:val="0"/>
              <w:pBdr>
                <w:top w:val="nil"/>
                <w:left w:val="nil"/>
                <w:bottom w:val="nil"/>
                <w:right w:val="nil"/>
                <w:between w:val="nil"/>
              </w:pBdr>
              <w:spacing w:before="44" w:line="240" w:lineRule="auto"/>
              <w:ind w:left="169"/>
              <w:rPr>
                <w:color w:val="000000"/>
              </w:rPr>
            </w:pPr>
            <w:r>
              <w:rPr>
                <w:color w:val="000000"/>
              </w:rPr>
              <w:t>register</w:t>
            </w:r>
          </w:p>
        </w:tc>
        <w:tc>
          <w:tcPr>
            <w:tcW w:w="3259" w:type="dxa"/>
            <w:shd w:val="clear" w:color="auto" w:fill="auto"/>
            <w:tcMar>
              <w:top w:w="100" w:type="dxa"/>
              <w:left w:w="100" w:type="dxa"/>
              <w:bottom w:w="100" w:type="dxa"/>
              <w:right w:w="100" w:type="dxa"/>
            </w:tcMar>
          </w:tcPr>
          <w:p w14:paraId="7ADE32D0" w14:textId="77777777" w:rsidR="00C50425" w:rsidRDefault="00521504">
            <w:pPr>
              <w:widowControl w:val="0"/>
              <w:pBdr>
                <w:top w:val="nil"/>
                <w:left w:val="nil"/>
                <w:bottom w:val="nil"/>
                <w:right w:val="nil"/>
                <w:between w:val="nil"/>
              </w:pBdr>
              <w:spacing w:line="240" w:lineRule="auto"/>
              <w:ind w:left="153"/>
              <w:rPr>
                <w:color w:val="000000"/>
              </w:rPr>
            </w:pPr>
            <w:r>
              <w:rPr>
                <w:color w:val="000000"/>
              </w:rPr>
              <w:t xml:space="preserve">6 years </w:t>
            </w:r>
          </w:p>
        </w:tc>
        <w:tc>
          <w:tcPr>
            <w:tcW w:w="2640" w:type="dxa"/>
            <w:shd w:val="clear" w:color="auto" w:fill="auto"/>
            <w:tcMar>
              <w:top w:w="100" w:type="dxa"/>
              <w:left w:w="100" w:type="dxa"/>
              <w:bottom w:w="100" w:type="dxa"/>
              <w:right w:w="100" w:type="dxa"/>
            </w:tcMar>
          </w:tcPr>
          <w:p w14:paraId="39505F6E" w14:textId="77777777" w:rsidR="00C50425" w:rsidRDefault="00521504">
            <w:pPr>
              <w:widowControl w:val="0"/>
              <w:pBdr>
                <w:top w:val="nil"/>
                <w:left w:val="nil"/>
                <w:bottom w:val="nil"/>
                <w:right w:val="nil"/>
                <w:between w:val="nil"/>
              </w:pBdr>
              <w:spacing w:line="273" w:lineRule="auto"/>
              <w:ind w:left="159" w:right="351" w:firstLine="3"/>
              <w:rPr>
                <w:color w:val="000000"/>
              </w:rPr>
            </w:pPr>
            <w:r>
              <w:rPr>
                <w:color w:val="000000"/>
              </w:rPr>
              <w:t>Tax, Limitation Act  1980 (as amended)</w:t>
            </w:r>
          </w:p>
        </w:tc>
      </w:tr>
    </w:tbl>
    <w:p w14:paraId="7D2EBE5C" w14:textId="77777777" w:rsidR="00C50425" w:rsidRDefault="00C50425">
      <w:pPr>
        <w:widowControl w:val="0"/>
        <w:pBdr>
          <w:top w:val="nil"/>
          <w:left w:val="nil"/>
          <w:bottom w:val="nil"/>
          <w:right w:val="nil"/>
          <w:between w:val="nil"/>
        </w:pBdr>
        <w:rPr>
          <w:color w:val="000000"/>
        </w:rPr>
      </w:pPr>
    </w:p>
    <w:p w14:paraId="0549C1C4" w14:textId="77777777" w:rsidR="00C50425" w:rsidRDefault="00C50425">
      <w:pPr>
        <w:widowControl w:val="0"/>
        <w:pBdr>
          <w:top w:val="nil"/>
          <w:left w:val="nil"/>
          <w:bottom w:val="nil"/>
          <w:right w:val="nil"/>
          <w:between w:val="nil"/>
        </w:pBdr>
        <w:rPr>
          <w:color w:val="000000"/>
        </w:rPr>
      </w:pPr>
    </w:p>
    <w:p w14:paraId="799B36DE" w14:textId="13E9B3D7" w:rsidR="00C50425" w:rsidRDefault="00C50425">
      <w:pPr>
        <w:widowControl w:val="0"/>
        <w:pBdr>
          <w:top w:val="nil"/>
          <w:left w:val="nil"/>
          <w:bottom w:val="nil"/>
          <w:right w:val="nil"/>
          <w:between w:val="nil"/>
        </w:pBdr>
        <w:spacing w:line="240" w:lineRule="auto"/>
        <w:jc w:val="center"/>
        <w:rPr>
          <w:color w:val="000000"/>
        </w:rPr>
      </w:pPr>
    </w:p>
    <w:p w14:paraId="4527CDCE" w14:textId="77777777" w:rsidR="00C50425" w:rsidRDefault="00C50425">
      <w:pPr>
        <w:widowControl w:val="0"/>
        <w:pBdr>
          <w:top w:val="nil"/>
          <w:left w:val="nil"/>
          <w:bottom w:val="nil"/>
          <w:right w:val="nil"/>
          <w:between w:val="nil"/>
        </w:pBdr>
        <w:rPr>
          <w:color w:val="000000"/>
        </w:rPr>
      </w:pPr>
    </w:p>
    <w:p w14:paraId="230F271D" w14:textId="77777777" w:rsidR="00C50425" w:rsidRDefault="00C50425">
      <w:pPr>
        <w:widowControl w:val="0"/>
        <w:pBdr>
          <w:top w:val="nil"/>
          <w:left w:val="nil"/>
          <w:bottom w:val="nil"/>
          <w:right w:val="nil"/>
          <w:between w:val="nil"/>
        </w:pBdr>
        <w:rPr>
          <w:color w:val="000000"/>
        </w:rPr>
      </w:pPr>
    </w:p>
    <w:p w14:paraId="175C3DC2" w14:textId="77777777" w:rsidR="00C50425" w:rsidRDefault="00521504">
      <w:pPr>
        <w:widowControl w:val="0"/>
        <w:pBdr>
          <w:top w:val="nil"/>
          <w:left w:val="nil"/>
          <w:bottom w:val="nil"/>
          <w:right w:val="nil"/>
          <w:between w:val="nil"/>
        </w:pBdr>
        <w:spacing w:line="240" w:lineRule="auto"/>
        <w:ind w:left="457"/>
        <w:rPr>
          <w:color w:val="000000"/>
        </w:rPr>
      </w:pPr>
      <w:r>
        <w:rPr>
          <w:color w:val="000000"/>
        </w:rPr>
        <w:t>© NALC 2022</w:t>
      </w:r>
    </w:p>
    <w:sectPr w:rsidR="00C50425">
      <w:pgSz w:w="11900" w:h="16840"/>
      <w:pgMar w:top="951" w:right="931" w:bottom="1475" w:left="99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425"/>
    <w:rsid w:val="00261DEF"/>
    <w:rsid w:val="00494B56"/>
    <w:rsid w:val="00521504"/>
    <w:rsid w:val="00632F2D"/>
    <w:rsid w:val="0073536E"/>
    <w:rsid w:val="00C50425"/>
    <w:rsid w:val="00CB2CB4"/>
    <w:rsid w:val="00D550DB"/>
    <w:rsid w:val="00EC6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5649"/>
  <w15:docId w15:val="{2B0ADB81-610C-4FD1-9130-6930EC26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1837</Words>
  <Characters>10477</Characters>
  <Application>Microsoft Office Word</Application>
  <DocSecurity>0</DocSecurity>
  <Lines>87</Lines>
  <Paragraphs>24</Paragraphs>
  <ScaleCrop>false</ScaleCrop>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O'Connor</dc:creator>
  <cp:lastModifiedBy>Samantha O'Connor</cp:lastModifiedBy>
  <cp:revision>7</cp:revision>
  <dcterms:created xsi:type="dcterms:W3CDTF">2024-09-05T09:53:00Z</dcterms:created>
  <dcterms:modified xsi:type="dcterms:W3CDTF">2024-09-05T10:04:00Z</dcterms:modified>
</cp:coreProperties>
</file>